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72E093" w14:textId="77777777" w:rsidR="008533A6" w:rsidRPr="003526A0" w:rsidRDefault="008533A6" w:rsidP="008533A6">
      <w:pPr>
        <w:rPr>
          <w:b/>
          <w:sz w:val="20"/>
          <w:szCs w:val="20"/>
        </w:rPr>
      </w:pPr>
      <w:r w:rsidRPr="003526A0">
        <w:rPr>
          <w:rFonts w:ascii="Calibri" w:hAnsi="Calibri"/>
          <w:b/>
          <w:color w:val="FF0000"/>
          <w:sz w:val="20"/>
          <w:szCs w:val="20"/>
        </w:rPr>
        <w:t xml:space="preserve">Das Vorhabenblatt und die Vorhabenbeschreibung müssen </w:t>
      </w:r>
      <w:r w:rsidRPr="008533A6">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 xml:space="preserve">ord-Datei per </w:t>
      </w:r>
      <w:proofErr w:type="gramStart"/>
      <w:r w:rsidRPr="003526A0">
        <w:rPr>
          <w:rFonts w:ascii="Calibri" w:hAnsi="Calibri"/>
          <w:b/>
          <w:color w:val="FF0000"/>
          <w:sz w:val="20"/>
          <w:szCs w:val="20"/>
        </w:rPr>
        <w:t>Email</w:t>
      </w:r>
      <w:proofErr w:type="gramEnd"/>
      <w:r w:rsidRPr="003526A0">
        <w:rPr>
          <w:rFonts w:ascii="Calibri" w:hAnsi="Calibri"/>
          <w:b/>
          <w:color w:val="FF0000"/>
          <w:sz w:val="20"/>
          <w:szCs w:val="20"/>
        </w:rPr>
        <w:t xml:space="preserve"> eingereicht werden.</w:t>
      </w:r>
    </w:p>
    <w:p w14:paraId="381E2C56" w14:textId="77777777" w:rsidR="00985DE2" w:rsidRDefault="00985DE2">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985DE2" w:rsidRPr="008533A6" w14:paraId="27AB8964" w14:textId="77777777" w:rsidTr="008533A6">
        <w:tc>
          <w:tcPr>
            <w:tcW w:w="2127" w:type="dxa"/>
            <w:tcBorders>
              <w:top w:val="single" w:sz="1" w:space="0" w:color="000000"/>
              <w:left w:val="single" w:sz="1" w:space="0" w:color="000000"/>
              <w:bottom w:val="single" w:sz="1" w:space="0" w:color="000000"/>
            </w:tcBorders>
            <w:shd w:val="clear" w:color="auto" w:fill="99CCFF"/>
          </w:tcPr>
          <w:p w14:paraId="7897BD46" w14:textId="77777777" w:rsidR="00985DE2" w:rsidRPr="00F2599C" w:rsidRDefault="00985DE2" w:rsidP="008533A6">
            <w:pPr>
              <w:pStyle w:val="TabellenInhalt"/>
              <w:suppressAutoHyphens w:val="0"/>
              <w:rPr>
                <w:rFonts w:ascii="Calibri" w:hAnsi="Calibri" w:cs="Calibri"/>
                <w:b/>
                <w:color w:val="000080"/>
                <w:sz w:val="16"/>
                <w:szCs w:val="16"/>
              </w:rPr>
            </w:pPr>
            <w:r w:rsidRPr="00F2599C">
              <w:rPr>
                <w:rFonts w:ascii="Calibri" w:hAnsi="Calibri" w:cs="Calibri"/>
                <w:b/>
                <w:color w:val="000080"/>
                <w:sz w:val="16"/>
                <w:szCs w:val="16"/>
              </w:rPr>
              <w:t>Aufruf-Nr.</w:t>
            </w:r>
          </w:p>
        </w:tc>
        <w:tc>
          <w:tcPr>
            <w:tcW w:w="7796" w:type="dxa"/>
            <w:tcBorders>
              <w:top w:val="single" w:sz="1" w:space="0" w:color="000000"/>
              <w:left w:val="single" w:sz="1" w:space="0" w:color="000000"/>
              <w:bottom w:val="single" w:sz="1" w:space="0" w:color="000000"/>
              <w:right w:val="single" w:sz="1" w:space="0" w:color="000000"/>
            </w:tcBorders>
            <w:shd w:val="clear" w:color="auto" w:fill="99CCFF"/>
          </w:tcPr>
          <w:p w14:paraId="7045250E" w14:textId="251880FB" w:rsidR="00985DE2" w:rsidRPr="00F2599C" w:rsidRDefault="00B52EFF" w:rsidP="008533A6">
            <w:pPr>
              <w:pStyle w:val="TabellenInhalt"/>
              <w:suppressAutoHyphens w:val="0"/>
              <w:snapToGrid w:val="0"/>
              <w:rPr>
                <w:b/>
                <w:color w:val="000080"/>
                <w:sz w:val="16"/>
                <w:szCs w:val="16"/>
              </w:rPr>
            </w:pPr>
            <w:r w:rsidRPr="00F2599C">
              <w:rPr>
                <w:rFonts w:ascii="Calibri" w:hAnsi="Calibri" w:cs="Calibri"/>
                <w:b/>
                <w:color w:val="000080"/>
                <w:sz w:val="16"/>
                <w:szCs w:val="16"/>
              </w:rPr>
              <w:t>0</w:t>
            </w:r>
            <w:r w:rsidR="007540BE" w:rsidRPr="00F2599C">
              <w:rPr>
                <w:rFonts w:ascii="Calibri" w:hAnsi="Calibri" w:cs="Calibri"/>
                <w:b/>
                <w:color w:val="000080"/>
                <w:sz w:val="16"/>
                <w:szCs w:val="16"/>
              </w:rPr>
              <w:t>1</w:t>
            </w:r>
            <w:r w:rsidRPr="00F2599C">
              <w:rPr>
                <w:rFonts w:ascii="Calibri" w:hAnsi="Calibri" w:cs="Calibri"/>
                <w:b/>
                <w:color w:val="000080"/>
                <w:sz w:val="16"/>
                <w:szCs w:val="16"/>
              </w:rPr>
              <w:t>/20</w:t>
            </w:r>
            <w:r w:rsidR="007540BE" w:rsidRPr="00F2599C">
              <w:rPr>
                <w:rFonts w:ascii="Calibri" w:hAnsi="Calibri" w:cs="Calibri"/>
                <w:b/>
                <w:color w:val="000080"/>
                <w:sz w:val="16"/>
                <w:szCs w:val="16"/>
              </w:rPr>
              <w:t>2</w:t>
            </w:r>
            <w:r w:rsidR="001943F4" w:rsidRPr="00F2599C">
              <w:rPr>
                <w:rFonts w:ascii="Calibri" w:hAnsi="Calibri" w:cs="Calibri"/>
                <w:b/>
                <w:color w:val="000080"/>
                <w:sz w:val="16"/>
                <w:szCs w:val="16"/>
              </w:rPr>
              <w:t>1</w:t>
            </w:r>
            <w:r w:rsidRPr="00F2599C">
              <w:rPr>
                <w:rFonts w:ascii="Calibri" w:hAnsi="Calibri" w:cs="Calibri"/>
                <w:b/>
                <w:color w:val="000080"/>
                <w:sz w:val="16"/>
                <w:szCs w:val="16"/>
              </w:rPr>
              <w:t>-8</w:t>
            </w:r>
          </w:p>
        </w:tc>
      </w:tr>
      <w:tr w:rsidR="00985DE2" w:rsidRPr="008533A6" w14:paraId="5A4166A7" w14:textId="77777777" w:rsidTr="008533A6">
        <w:tc>
          <w:tcPr>
            <w:tcW w:w="2127" w:type="dxa"/>
            <w:tcBorders>
              <w:left w:val="single" w:sz="1" w:space="0" w:color="000000"/>
              <w:bottom w:val="single" w:sz="1" w:space="0" w:color="000000"/>
            </w:tcBorders>
            <w:shd w:val="clear" w:color="auto" w:fill="99CCFF"/>
          </w:tcPr>
          <w:p w14:paraId="7AC28C2E" w14:textId="77777777" w:rsidR="00985DE2" w:rsidRPr="00F2599C" w:rsidRDefault="00215779" w:rsidP="008533A6">
            <w:pPr>
              <w:pStyle w:val="TabellenInhalt"/>
              <w:suppressAutoHyphens w:val="0"/>
              <w:rPr>
                <w:rFonts w:ascii="Calibri" w:hAnsi="Calibri" w:cs="Calibri"/>
                <w:color w:val="000080"/>
                <w:sz w:val="16"/>
                <w:szCs w:val="16"/>
              </w:rPr>
            </w:pPr>
            <w:r w:rsidRPr="00F2599C">
              <w:rPr>
                <w:rFonts w:ascii="Calibri" w:hAnsi="Calibri" w:cs="Calibri"/>
                <w:color w:val="000080"/>
                <w:sz w:val="16"/>
                <w:szCs w:val="16"/>
              </w:rPr>
              <w:t>Datum des Vorhaben</w:t>
            </w:r>
            <w:r w:rsidR="00985DE2" w:rsidRPr="00F2599C">
              <w:rPr>
                <w:rFonts w:ascii="Calibri" w:hAnsi="Calibri" w:cs="Calibri"/>
                <w:color w:val="000080"/>
                <w:sz w:val="16"/>
                <w:szCs w:val="16"/>
              </w:rPr>
              <w:t>aufrufes</w:t>
            </w:r>
          </w:p>
        </w:tc>
        <w:tc>
          <w:tcPr>
            <w:tcW w:w="7796" w:type="dxa"/>
            <w:tcBorders>
              <w:left w:val="single" w:sz="1" w:space="0" w:color="000000"/>
              <w:bottom w:val="single" w:sz="1" w:space="0" w:color="000000"/>
              <w:right w:val="single" w:sz="1" w:space="0" w:color="000000"/>
            </w:tcBorders>
            <w:shd w:val="clear" w:color="auto" w:fill="99CCFF"/>
          </w:tcPr>
          <w:p w14:paraId="1488AC29" w14:textId="2565EEAC" w:rsidR="00985DE2" w:rsidRPr="008533A6" w:rsidRDefault="00B0159A"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16.04.2021</w:t>
            </w:r>
          </w:p>
        </w:tc>
      </w:tr>
      <w:tr w:rsidR="00985DE2" w:rsidRPr="008533A6" w14:paraId="46678AEE" w14:textId="77777777" w:rsidTr="008533A6">
        <w:tc>
          <w:tcPr>
            <w:tcW w:w="2127" w:type="dxa"/>
            <w:tcBorders>
              <w:left w:val="single" w:sz="1" w:space="0" w:color="000000"/>
              <w:bottom w:val="single" w:sz="1" w:space="0" w:color="000000"/>
            </w:tcBorders>
            <w:shd w:val="clear" w:color="auto" w:fill="99CCFF"/>
          </w:tcPr>
          <w:p w14:paraId="1A0BF2A1" w14:textId="77777777" w:rsidR="00985DE2" w:rsidRPr="00F2599C" w:rsidRDefault="000B5947" w:rsidP="008533A6">
            <w:pPr>
              <w:pStyle w:val="TabellenInhalt"/>
              <w:suppressAutoHyphens w:val="0"/>
              <w:rPr>
                <w:rFonts w:ascii="Calibri" w:hAnsi="Calibri" w:cs="Calibri"/>
                <w:color w:val="000080"/>
                <w:sz w:val="16"/>
                <w:szCs w:val="16"/>
              </w:rPr>
            </w:pPr>
            <w:r w:rsidRPr="00F2599C">
              <w:rPr>
                <w:rFonts w:ascii="Calibri" w:hAnsi="Calibri" w:cs="Calibri"/>
                <w:b/>
                <w:color w:val="000080"/>
                <w:sz w:val="16"/>
                <w:szCs w:val="16"/>
              </w:rPr>
              <w:t>Stichtag</w:t>
            </w:r>
            <w:r w:rsidRPr="00F2599C">
              <w:rPr>
                <w:rFonts w:ascii="Calibri" w:hAnsi="Calibri" w:cs="Calibri"/>
                <w:color w:val="000080"/>
                <w:sz w:val="16"/>
                <w:szCs w:val="16"/>
              </w:rPr>
              <w:t xml:space="preserve"> zur Einreichung</w:t>
            </w:r>
          </w:p>
        </w:tc>
        <w:tc>
          <w:tcPr>
            <w:tcW w:w="7796" w:type="dxa"/>
            <w:tcBorders>
              <w:left w:val="single" w:sz="1" w:space="0" w:color="000000"/>
              <w:bottom w:val="single" w:sz="1" w:space="0" w:color="000000"/>
              <w:right w:val="single" w:sz="1" w:space="0" w:color="000000"/>
            </w:tcBorders>
            <w:shd w:val="clear" w:color="auto" w:fill="99CCFF"/>
          </w:tcPr>
          <w:p w14:paraId="5767DBC9" w14:textId="1A990299" w:rsidR="00985DE2" w:rsidRPr="008533A6" w:rsidRDefault="00B0159A"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01.06.2021</w:t>
            </w:r>
          </w:p>
        </w:tc>
      </w:tr>
      <w:tr w:rsidR="00985DE2" w:rsidRPr="008533A6" w14:paraId="69E39B35" w14:textId="77777777" w:rsidTr="008533A6">
        <w:tc>
          <w:tcPr>
            <w:tcW w:w="2127" w:type="dxa"/>
            <w:tcBorders>
              <w:left w:val="single" w:sz="1" w:space="0" w:color="000000"/>
              <w:bottom w:val="single" w:sz="1" w:space="0" w:color="000000"/>
            </w:tcBorders>
            <w:shd w:val="clear" w:color="auto" w:fill="99CCFF"/>
          </w:tcPr>
          <w:p w14:paraId="0D49AF4B" w14:textId="77777777" w:rsidR="00985DE2" w:rsidRPr="00F2599C" w:rsidRDefault="00985DE2" w:rsidP="008533A6">
            <w:pPr>
              <w:pStyle w:val="TabellenInhalt"/>
              <w:suppressAutoHyphens w:val="0"/>
              <w:rPr>
                <w:rFonts w:ascii="Calibri" w:hAnsi="Calibri" w:cs="Calibri"/>
                <w:color w:val="000080"/>
                <w:sz w:val="16"/>
                <w:szCs w:val="16"/>
              </w:rPr>
            </w:pPr>
            <w:r w:rsidRPr="00F2599C">
              <w:rPr>
                <w:rFonts w:ascii="Calibri" w:hAnsi="Calibri" w:cs="Calibri"/>
                <w:color w:val="000080"/>
                <w:sz w:val="16"/>
                <w:szCs w:val="16"/>
              </w:rPr>
              <w:t>Einreichungsdatum</w:t>
            </w:r>
          </w:p>
        </w:tc>
        <w:tc>
          <w:tcPr>
            <w:tcW w:w="7796" w:type="dxa"/>
            <w:tcBorders>
              <w:left w:val="single" w:sz="1" w:space="0" w:color="000000"/>
              <w:bottom w:val="single" w:sz="1" w:space="0" w:color="000000"/>
              <w:right w:val="single" w:sz="1" w:space="0" w:color="000000"/>
            </w:tcBorders>
            <w:shd w:val="clear" w:color="auto" w:fill="99CCFF"/>
          </w:tcPr>
          <w:p w14:paraId="5ED69A20" w14:textId="77777777" w:rsidR="00985DE2" w:rsidRPr="00F2599C" w:rsidRDefault="00985DE2" w:rsidP="008533A6">
            <w:pPr>
              <w:pStyle w:val="TabellenInhalt"/>
              <w:suppressAutoHyphens w:val="0"/>
              <w:snapToGrid w:val="0"/>
              <w:rPr>
                <w:rFonts w:ascii="Calibri" w:hAnsi="Calibri" w:cs="Calibri"/>
                <w:color w:val="000080"/>
                <w:sz w:val="16"/>
                <w:szCs w:val="16"/>
              </w:rPr>
            </w:pPr>
          </w:p>
        </w:tc>
      </w:tr>
      <w:tr w:rsidR="00985DE2" w:rsidRPr="008533A6" w14:paraId="45F0D310" w14:textId="77777777" w:rsidTr="008533A6">
        <w:tc>
          <w:tcPr>
            <w:tcW w:w="2127" w:type="dxa"/>
            <w:tcBorders>
              <w:left w:val="single" w:sz="1" w:space="0" w:color="000000"/>
              <w:bottom w:val="single" w:sz="1" w:space="0" w:color="000000"/>
            </w:tcBorders>
            <w:shd w:val="clear" w:color="auto" w:fill="99CCFF"/>
          </w:tcPr>
          <w:p w14:paraId="5BC63B6F" w14:textId="77777777" w:rsidR="00985DE2" w:rsidRPr="00F2599C" w:rsidRDefault="00985DE2" w:rsidP="008533A6">
            <w:pPr>
              <w:pStyle w:val="TabellenInhalt"/>
              <w:suppressAutoHyphens w:val="0"/>
              <w:rPr>
                <w:rFonts w:ascii="Calibri" w:eastAsia="Verdana" w:hAnsi="Calibri" w:cs="Calibri"/>
                <w:b/>
                <w:bCs/>
                <w:color w:val="000080"/>
                <w:sz w:val="16"/>
                <w:szCs w:val="16"/>
              </w:rPr>
            </w:pPr>
            <w:r w:rsidRPr="00F2599C">
              <w:rPr>
                <w:rFonts w:ascii="Calibri" w:hAnsi="Calibri" w:cs="Calibri"/>
                <w:color w:val="000080"/>
                <w:sz w:val="16"/>
                <w:szCs w:val="16"/>
              </w:rPr>
              <w:t>Maßnahme</w:t>
            </w:r>
          </w:p>
        </w:tc>
        <w:tc>
          <w:tcPr>
            <w:tcW w:w="7796" w:type="dxa"/>
            <w:tcBorders>
              <w:left w:val="single" w:sz="1" w:space="0" w:color="000000"/>
              <w:bottom w:val="single" w:sz="1" w:space="0" w:color="000000"/>
              <w:right w:val="single" w:sz="1" w:space="0" w:color="000000"/>
            </w:tcBorders>
            <w:shd w:val="clear" w:color="auto" w:fill="99CCFF"/>
          </w:tcPr>
          <w:p w14:paraId="5EE302D7" w14:textId="15019600" w:rsidR="00985DE2" w:rsidRPr="00F2599C" w:rsidRDefault="00FA2979" w:rsidP="00257D24">
            <w:pPr>
              <w:pStyle w:val="berschrift4"/>
              <w:suppressAutoHyphens w:val="0"/>
              <w:spacing w:before="0" w:after="0" w:line="240" w:lineRule="auto"/>
              <w:ind w:left="27" w:hanging="27"/>
              <w:rPr>
                <w:color w:val="000080"/>
                <w:sz w:val="16"/>
                <w:szCs w:val="16"/>
              </w:rPr>
            </w:pPr>
            <w:r w:rsidRPr="00F2599C">
              <w:rPr>
                <w:rFonts w:ascii="Calibri" w:eastAsia="Verdana" w:hAnsi="Calibri" w:cs="Calibri"/>
                <w:bCs/>
                <w:color w:val="000080"/>
                <w:sz w:val="16"/>
                <w:szCs w:val="16"/>
              </w:rPr>
              <w:t xml:space="preserve">8 </w:t>
            </w:r>
            <w:r w:rsidR="00532855" w:rsidRPr="00F2599C">
              <w:rPr>
                <w:rFonts w:ascii="Calibri" w:eastAsia="Verdana" w:hAnsi="Calibri" w:cs="Calibri"/>
                <w:bCs/>
                <w:color w:val="000080"/>
                <w:sz w:val="16"/>
                <w:szCs w:val="16"/>
              </w:rPr>
              <w:t>„</w:t>
            </w:r>
            <w:r w:rsidR="00257D24" w:rsidRPr="00F2599C">
              <w:rPr>
                <w:rFonts w:asciiTheme="minorHAnsi" w:hAnsiTheme="minorHAnsi"/>
                <w:color w:val="000080"/>
                <w:sz w:val="16"/>
                <w:szCs w:val="16"/>
              </w:rPr>
              <w:t xml:space="preserve">Erlebbarkeit ländlicher Kulturlandschaften und -einrichtungen sowie Sanierung, Um- und Wiedernutzung von ländlicher </w:t>
            </w:r>
            <w:r w:rsidR="007409F7" w:rsidRPr="00F2599C">
              <w:rPr>
                <w:rFonts w:asciiTheme="minorHAnsi" w:hAnsiTheme="minorHAnsi"/>
                <w:color w:val="000080"/>
                <w:sz w:val="16"/>
                <w:szCs w:val="16"/>
              </w:rPr>
              <w:t>insbesondere denkmalgeschützter</w:t>
            </w:r>
            <w:r w:rsidR="00257D24" w:rsidRPr="00F2599C">
              <w:rPr>
                <w:rFonts w:asciiTheme="minorHAnsi" w:hAnsiTheme="minorHAnsi"/>
                <w:color w:val="000080"/>
                <w:sz w:val="16"/>
                <w:szCs w:val="16"/>
              </w:rPr>
              <w:t xml:space="preserve"> Bausubstanz für kulturelle und kirchliche Zwecke</w:t>
            </w:r>
            <w:r w:rsidR="00257D24" w:rsidRPr="00F2599C">
              <w:rPr>
                <w:rFonts w:asciiTheme="minorHAnsi" w:eastAsia="Verdana" w:hAnsiTheme="minorHAnsi" w:cs="Calibri"/>
                <w:bCs/>
                <w:color w:val="000080"/>
                <w:sz w:val="16"/>
                <w:szCs w:val="16"/>
              </w:rPr>
              <w:t>“</w:t>
            </w:r>
          </w:p>
        </w:tc>
      </w:tr>
      <w:tr w:rsidR="00985DE2" w:rsidRPr="008533A6" w14:paraId="57FE95BB" w14:textId="77777777" w:rsidTr="008533A6">
        <w:tc>
          <w:tcPr>
            <w:tcW w:w="2127" w:type="dxa"/>
            <w:tcBorders>
              <w:left w:val="single" w:sz="1" w:space="0" w:color="000000"/>
              <w:bottom w:val="single" w:sz="1" w:space="0" w:color="000000"/>
            </w:tcBorders>
            <w:shd w:val="clear" w:color="auto" w:fill="99CCFF"/>
          </w:tcPr>
          <w:p w14:paraId="42DDE84D" w14:textId="77777777" w:rsidR="00985DE2" w:rsidRPr="00F2599C" w:rsidRDefault="00985DE2" w:rsidP="008533A6">
            <w:pPr>
              <w:pStyle w:val="TabellenInhalt"/>
              <w:suppressAutoHyphens w:val="0"/>
              <w:rPr>
                <w:rFonts w:ascii="Calibri" w:hAnsi="Calibri"/>
                <w:color w:val="000080"/>
                <w:sz w:val="16"/>
                <w:szCs w:val="16"/>
              </w:rPr>
            </w:pPr>
            <w:r w:rsidRPr="00F2599C">
              <w:rPr>
                <w:rFonts w:ascii="Calibri" w:eastAsia="Calibri" w:hAnsi="Calibri" w:cs="Calibri"/>
                <w:color w:val="000080"/>
                <w:sz w:val="16"/>
                <w:szCs w:val="16"/>
              </w:rPr>
              <w:t>Fördergegenstände</w:t>
            </w:r>
          </w:p>
        </w:tc>
        <w:tc>
          <w:tcPr>
            <w:tcW w:w="7796" w:type="dxa"/>
            <w:tcBorders>
              <w:left w:val="single" w:sz="1" w:space="0" w:color="000000"/>
              <w:bottom w:val="single" w:sz="1" w:space="0" w:color="000000"/>
              <w:right w:val="single" w:sz="1" w:space="0" w:color="000000"/>
            </w:tcBorders>
            <w:shd w:val="clear" w:color="auto" w:fill="99CCFF"/>
          </w:tcPr>
          <w:p w14:paraId="5625A37E" w14:textId="77777777" w:rsidR="00257D24" w:rsidRPr="00F2599C" w:rsidRDefault="00257D24" w:rsidP="00257D24">
            <w:pPr>
              <w:widowControl/>
              <w:suppressAutoHyphens w:val="0"/>
              <w:jc w:val="both"/>
              <w:rPr>
                <w:rFonts w:asciiTheme="minorHAnsi" w:hAnsiTheme="minorHAnsi"/>
                <w:color w:val="000080"/>
                <w:sz w:val="16"/>
                <w:szCs w:val="16"/>
              </w:rPr>
            </w:pPr>
            <w:r w:rsidRPr="00F2599C">
              <w:rPr>
                <w:rFonts w:asciiTheme="minorHAnsi" w:hAnsiTheme="minorHAnsi"/>
                <w:color w:val="000080"/>
                <w:sz w:val="16"/>
                <w:szCs w:val="16"/>
              </w:rPr>
              <w:t>Mit der Maßnahme</w:t>
            </w:r>
            <w:r w:rsidRPr="00F2599C">
              <w:rPr>
                <w:rFonts w:asciiTheme="minorHAnsi" w:hAnsiTheme="minorHAnsi"/>
                <w:b/>
                <w:color w:val="000080"/>
                <w:sz w:val="16"/>
                <w:szCs w:val="16"/>
              </w:rPr>
              <w:t xml:space="preserve"> </w:t>
            </w:r>
            <w:r w:rsidRPr="00F2599C">
              <w:rPr>
                <w:rFonts w:asciiTheme="minorHAnsi" w:hAnsiTheme="minorHAnsi"/>
                <w:color w:val="000080"/>
                <w:sz w:val="16"/>
                <w:szCs w:val="16"/>
              </w:rPr>
              <w:t>werden investive und nicht-investive Vorhaben (einschließlich Projektmanagements) gefördert:</w:t>
            </w:r>
          </w:p>
          <w:p w14:paraId="7CFE0A96" w14:textId="77777777" w:rsidR="00257D24" w:rsidRPr="00F2599C" w:rsidRDefault="00257D24" w:rsidP="005F7693">
            <w:pPr>
              <w:widowControl/>
              <w:numPr>
                <w:ilvl w:val="0"/>
                <w:numId w:val="17"/>
              </w:numPr>
              <w:suppressAutoHyphens w:val="0"/>
              <w:ind w:left="227" w:hanging="227"/>
              <w:rPr>
                <w:rFonts w:asciiTheme="minorHAnsi" w:hAnsiTheme="minorHAnsi"/>
                <w:color w:val="000080"/>
                <w:sz w:val="16"/>
                <w:szCs w:val="16"/>
              </w:rPr>
            </w:pPr>
            <w:r w:rsidRPr="00F2599C">
              <w:rPr>
                <w:rFonts w:asciiTheme="minorHAnsi" w:hAnsiTheme="minorHAnsi"/>
                <w:color w:val="000080"/>
                <w:sz w:val="16"/>
                <w:szCs w:val="16"/>
              </w:rPr>
              <w:t xml:space="preserve">Schaffung, Erhalt und Erweiterung kultureller Einrichtungen durch Sanierung, An- und Ausbau von kulturell genutzten Gebäuden bzw. durch Um- und Wiedernutzung bestehender Gebäude </w:t>
            </w:r>
          </w:p>
          <w:p w14:paraId="38E91953" w14:textId="77777777" w:rsidR="00257D24" w:rsidRPr="00F2599C" w:rsidRDefault="00257D24" w:rsidP="005F7693">
            <w:pPr>
              <w:widowControl/>
              <w:numPr>
                <w:ilvl w:val="0"/>
                <w:numId w:val="17"/>
              </w:numPr>
              <w:suppressAutoHyphens w:val="0"/>
              <w:ind w:left="227" w:hanging="227"/>
              <w:rPr>
                <w:rFonts w:asciiTheme="minorHAnsi" w:hAnsiTheme="minorHAnsi"/>
                <w:color w:val="000080"/>
                <w:sz w:val="16"/>
                <w:szCs w:val="16"/>
              </w:rPr>
            </w:pPr>
            <w:r w:rsidRPr="00F2599C">
              <w:rPr>
                <w:rFonts w:asciiTheme="minorHAnsi" w:hAnsiTheme="minorHAnsi"/>
                <w:color w:val="000080"/>
                <w:sz w:val="16"/>
                <w:szCs w:val="16"/>
              </w:rPr>
              <w:t xml:space="preserve"> Sanierung der Außenhülle sowie notwendiger baulicher Maßnahmen im Innen- und Außenbereich zur Nutzung von Kirchen (u.a. Heizung, Elektrik, festverankerte Bestuhlung, Toilettenanlage)</w:t>
            </w:r>
          </w:p>
          <w:p w14:paraId="617D504E" w14:textId="77777777" w:rsidR="00257D24" w:rsidRPr="00F2599C" w:rsidRDefault="00257D24" w:rsidP="005F7693">
            <w:pPr>
              <w:widowControl/>
              <w:numPr>
                <w:ilvl w:val="0"/>
                <w:numId w:val="17"/>
              </w:numPr>
              <w:suppressAutoHyphens w:val="0"/>
              <w:ind w:left="227" w:hanging="227"/>
              <w:rPr>
                <w:rFonts w:asciiTheme="minorHAnsi" w:hAnsiTheme="minorHAnsi"/>
                <w:color w:val="000080"/>
                <w:sz w:val="16"/>
                <w:szCs w:val="16"/>
              </w:rPr>
            </w:pPr>
            <w:r w:rsidRPr="00F2599C">
              <w:rPr>
                <w:rFonts w:asciiTheme="minorHAnsi" w:hAnsiTheme="minorHAnsi"/>
                <w:color w:val="000080"/>
                <w:sz w:val="16"/>
                <w:szCs w:val="16"/>
              </w:rPr>
              <w:t>Infrastrukturelle Erschließungsmaßnahmen und Inwertsetzung von Parks, Gärten, Friedhöfen</w:t>
            </w:r>
          </w:p>
          <w:p w14:paraId="1F7EA14C" w14:textId="77777777" w:rsidR="00985DE2" w:rsidRPr="00F2599C" w:rsidRDefault="00257D24" w:rsidP="005F7693">
            <w:pPr>
              <w:widowControl/>
              <w:numPr>
                <w:ilvl w:val="0"/>
                <w:numId w:val="17"/>
              </w:numPr>
              <w:suppressAutoHyphens w:val="0"/>
              <w:ind w:left="227" w:hanging="227"/>
              <w:jc w:val="both"/>
              <w:rPr>
                <w:rFonts w:asciiTheme="minorHAnsi" w:hAnsiTheme="minorHAnsi"/>
                <w:color w:val="000080"/>
                <w:sz w:val="16"/>
                <w:szCs w:val="16"/>
              </w:rPr>
            </w:pPr>
            <w:r w:rsidRPr="00F2599C">
              <w:rPr>
                <w:rFonts w:asciiTheme="minorHAnsi" w:hAnsiTheme="minorHAnsi"/>
                <w:color w:val="000080"/>
                <w:sz w:val="16"/>
                <w:szCs w:val="16"/>
              </w:rPr>
              <w:t>Angebotsentwicklung und -vernetzung der Gegenwartskultur durch Ausstellungen und Machbarkeitsstudien</w:t>
            </w:r>
          </w:p>
        </w:tc>
      </w:tr>
      <w:tr w:rsidR="00985DE2" w:rsidRPr="008533A6" w14:paraId="5088347D" w14:textId="77777777" w:rsidTr="008533A6">
        <w:tc>
          <w:tcPr>
            <w:tcW w:w="2127" w:type="dxa"/>
            <w:tcBorders>
              <w:left w:val="single" w:sz="1" w:space="0" w:color="000000"/>
              <w:bottom w:val="single" w:sz="1" w:space="0" w:color="000000"/>
            </w:tcBorders>
            <w:shd w:val="clear" w:color="auto" w:fill="99CCFF"/>
          </w:tcPr>
          <w:p w14:paraId="5CC31ED1" w14:textId="77777777" w:rsidR="00985DE2" w:rsidRPr="00F2599C" w:rsidRDefault="00985DE2" w:rsidP="008533A6">
            <w:pPr>
              <w:pStyle w:val="TabellenInhalt"/>
              <w:suppressAutoHyphens w:val="0"/>
              <w:rPr>
                <w:rFonts w:ascii="Calibri" w:hAnsi="Calibri" w:cs="Calibri"/>
                <w:b/>
                <w:i/>
                <w:iCs/>
                <w:color w:val="000080"/>
                <w:sz w:val="16"/>
                <w:szCs w:val="16"/>
              </w:rPr>
            </w:pPr>
            <w:r w:rsidRPr="00F2599C">
              <w:rPr>
                <w:rFonts w:ascii="Calibri" w:hAnsi="Calibri" w:cs="Calibri"/>
                <w:b/>
                <w:bCs/>
                <w:color w:val="000080"/>
                <w:sz w:val="16"/>
                <w:szCs w:val="16"/>
              </w:rPr>
              <w:t>Vorhaben-Nr.</w:t>
            </w:r>
          </w:p>
        </w:tc>
        <w:tc>
          <w:tcPr>
            <w:tcW w:w="7796" w:type="dxa"/>
            <w:tcBorders>
              <w:left w:val="single" w:sz="1" w:space="0" w:color="000000"/>
              <w:bottom w:val="single" w:sz="1" w:space="0" w:color="000000"/>
              <w:right w:val="single" w:sz="1" w:space="0" w:color="000000"/>
            </w:tcBorders>
            <w:shd w:val="clear" w:color="auto" w:fill="99CCFF"/>
          </w:tcPr>
          <w:p w14:paraId="448229BE" w14:textId="2AFBA585" w:rsidR="00985DE2" w:rsidRPr="00F2599C" w:rsidRDefault="007409F7" w:rsidP="008533A6">
            <w:pPr>
              <w:pStyle w:val="TabellenInhalt"/>
              <w:suppressAutoHyphens w:val="0"/>
              <w:snapToGrid w:val="0"/>
              <w:rPr>
                <w:rFonts w:ascii="Calibri" w:hAnsi="Calibri" w:cs="Calibri"/>
                <w:i/>
                <w:iCs/>
                <w:color w:val="000080"/>
                <w:sz w:val="16"/>
                <w:szCs w:val="16"/>
              </w:rPr>
            </w:pPr>
            <w:r w:rsidRPr="00F2599C">
              <w:rPr>
                <w:rFonts w:ascii="Calibri" w:hAnsi="Calibri" w:cs="Calibri"/>
                <w:i/>
                <w:iCs/>
                <w:color w:val="000080"/>
                <w:sz w:val="16"/>
                <w:szCs w:val="16"/>
              </w:rPr>
              <w:t>0</w:t>
            </w:r>
            <w:r w:rsidR="007540BE" w:rsidRPr="00F2599C">
              <w:rPr>
                <w:rFonts w:ascii="Calibri" w:hAnsi="Calibri" w:cs="Calibri"/>
                <w:i/>
                <w:iCs/>
                <w:color w:val="000080"/>
                <w:sz w:val="16"/>
                <w:szCs w:val="16"/>
              </w:rPr>
              <w:t>1</w:t>
            </w:r>
            <w:r w:rsidRPr="00F2599C">
              <w:rPr>
                <w:rFonts w:ascii="Calibri" w:hAnsi="Calibri" w:cs="Calibri"/>
                <w:i/>
                <w:iCs/>
                <w:color w:val="000080"/>
                <w:sz w:val="16"/>
                <w:szCs w:val="16"/>
              </w:rPr>
              <w:t>/20</w:t>
            </w:r>
            <w:r w:rsidR="007540BE" w:rsidRPr="00F2599C">
              <w:rPr>
                <w:rFonts w:ascii="Calibri" w:hAnsi="Calibri" w:cs="Calibri"/>
                <w:i/>
                <w:iCs/>
                <w:color w:val="000080"/>
                <w:sz w:val="16"/>
                <w:szCs w:val="16"/>
              </w:rPr>
              <w:t>2</w:t>
            </w:r>
            <w:r w:rsidR="001943F4" w:rsidRPr="00F2599C">
              <w:rPr>
                <w:rFonts w:ascii="Calibri" w:hAnsi="Calibri" w:cs="Calibri"/>
                <w:i/>
                <w:iCs/>
                <w:color w:val="000080"/>
                <w:sz w:val="16"/>
                <w:szCs w:val="16"/>
              </w:rPr>
              <w:t>1</w:t>
            </w:r>
            <w:r w:rsidRPr="00F2599C">
              <w:rPr>
                <w:rFonts w:ascii="Calibri" w:hAnsi="Calibri" w:cs="Calibri"/>
                <w:i/>
                <w:iCs/>
                <w:color w:val="000080"/>
                <w:sz w:val="16"/>
                <w:szCs w:val="16"/>
              </w:rPr>
              <w:t>-8-</w:t>
            </w:r>
          </w:p>
        </w:tc>
      </w:tr>
      <w:tr w:rsidR="00985DE2" w:rsidRPr="009655B7" w14:paraId="3E88F550" w14:textId="77777777" w:rsidTr="00F662DF">
        <w:tc>
          <w:tcPr>
            <w:tcW w:w="9923" w:type="dxa"/>
            <w:gridSpan w:val="2"/>
            <w:tcBorders>
              <w:left w:val="single" w:sz="1" w:space="0" w:color="000000"/>
              <w:bottom w:val="single" w:sz="1" w:space="0" w:color="000000"/>
              <w:right w:val="single" w:sz="1" w:space="0" w:color="000000"/>
            </w:tcBorders>
            <w:shd w:val="clear" w:color="auto" w:fill="E6E6FF"/>
          </w:tcPr>
          <w:p w14:paraId="145290C8" w14:textId="77777777" w:rsidR="00985DE2" w:rsidRPr="009655B7" w:rsidRDefault="00985DE2" w:rsidP="008533A6">
            <w:pPr>
              <w:pStyle w:val="TabellenInhalt"/>
              <w:suppressAutoHyphens w:val="0"/>
              <w:rPr>
                <w:sz w:val="16"/>
                <w:szCs w:val="16"/>
              </w:rPr>
            </w:pPr>
            <w:r w:rsidRPr="009655B7">
              <w:rPr>
                <w:rFonts w:ascii="Calibri" w:hAnsi="Calibri" w:cs="Calibri"/>
                <w:b/>
                <w:bCs/>
                <w:sz w:val="16"/>
                <w:szCs w:val="16"/>
              </w:rPr>
              <w:t>Angaben zum Träger des Vorhabens</w:t>
            </w:r>
          </w:p>
        </w:tc>
      </w:tr>
      <w:tr w:rsidR="00215779" w:rsidRPr="009655B7" w14:paraId="4FBA35D0" w14:textId="77777777" w:rsidTr="008533A6">
        <w:tc>
          <w:tcPr>
            <w:tcW w:w="2127" w:type="dxa"/>
            <w:tcBorders>
              <w:left w:val="single" w:sz="1" w:space="0" w:color="000000"/>
              <w:bottom w:val="single" w:sz="1" w:space="0" w:color="000000"/>
            </w:tcBorders>
            <w:shd w:val="clear" w:color="auto" w:fill="auto"/>
          </w:tcPr>
          <w:p w14:paraId="2737E1CB" w14:textId="77777777" w:rsidR="00215779" w:rsidRPr="009655B7" w:rsidRDefault="00672D26" w:rsidP="008533A6">
            <w:pPr>
              <w:pStyle w:val="TabellenInhalt"/>
              <w:suppressAutoHyphens w:val="0"/>
              <w:rPr>
                <w:rFonts w:ascii="Calibri" w:hAnsi="Calibri" w:cs="Calibri"/>
                <w:sz w:val="16"/>
                <w:szCs w:val="16"/>
              </w:rPr>
            </w:pPr>
            <w:r w:rsidRPr="009655B7">
              <w:rPr>
                <w:rFonts w:ascii="Calibri" w:hAnsi="Calibri" w:cs="Calibri"/>
                <w:sz w:val="16"/>
                <w:szCs w:val="16"/>
              </w:rPr>
              <w:t>Träger (Name</w:t>
            </w:r>
            <w:r w:rsidR="008533A6">
              <w:rPr>
                <w:rFonts w:ascii="Calibri" w:hAnsi="Calibri" w:cs="Calibri"/>
                <w:sz w:val="16"/>
                <w:szCs w:val="16"/>
              </w:rPr>
              <w:t>:</w:t>
            </w:r>
            <w:r w:rsidRPr="009655B7">
              <w:rPr>
                <w:rFonts w:ascii="Calibri" w:hAnsi="Calibri" w:cs="Calibri"/>
                <w:sz w:val="16"/>
                <w:szCs w:val="16"/>
              </w:rPr>
              <w:t xml:space="preserve"> </w:t>
            </w:r>
            <w:r w:rsidR="008533A6">
              <w:rPr>
                <w:rFonts w:ascii="Calibri" w:hAnsi="Calibri" w:cs="Calibri"/>
                <w:sz w:val="16"/>
                <w:szCs w:val="16"/>
              </w:rPr>
              <w:t>der Person,</w:t>
            </w:r>
            <w:r w:rsidRPr="009655B7">
              <w:rPr>
                <w:rFonts w:ascii="Calibri" w:hAnsi="Calibri" w:cs="Calibri"/>
                <w:sz w:val="16"/>
                <w:szCs w:val="16"/>
              </w:rPr>
              <w:t xml:space="preserve"> der Kommune</w:t>
            </w:r>
            <w:r w:rsidR="008533A6">
              <w:rPr>
                <w:rFonts w:ascii="Calibri" w:hAnsi="Calibri" w:cs="Calibri"/>
                <w:sz w:val="16"/>
                <w:szCs w:val="16"/>
              </w:rPr>
              <w:t xml:space="preserve">, </w:t>
            </w:r>
            <w:r w:rsidRPr="009655B7">
              <w:rPr>
                <w:rFonts w:ascii="Calibri" w:hAnsi="Calibri" w:cs="Calibri"/>
                <w:sz w:val="16"/>
                <w:szCs w:val="16"/>
              </w:rPr>
              <w:t>des Vereins etc.)</w:t>
            </w:r>
          </w:p>
        </w:tc>
        <w:tc>
          <w:tcPr>
            <w:tcW w:w="7796" w:type="dxa"/>
            <w:tcBorders>
              <w:left w:val="single" w:sz="1" w:space="0" w:color="000000"/>
              <w:bottom w:val="single" w:sz="1" w:space="0" w:color="000000"/>
              <w:right w:val="single" w:sz="1" w:space="0" w:color="000000"/>
            </w:tcBorders>
            <w:shd w:val="clear" w:color="auto" w:fill="auto"/>
          </w:tcPr>
          <w:p w14:paraId="25DDF985"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6958F982" w14:textId="77777777" w:rsidTr="008533A6">
        <w:tc>
          <w:tcPr>
            <w:tcW w:w="2127" w:type="dxa"/>
            <w:tcBorders>
              <w:left w:val="single" w:sz="1" w:space="0" w:color="000000"/>
              <w:bottom w:val="single" w:sz="1" w:space="0" w:color="000000"/>
            </w:tcBorders>
            <w:shd w:val="clear" w:color="auto" w:fill="auto"/>
          </w:tcPr>
          <w:p w14:paraId="35AF45E1"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Adresse</w:t>
            </w:r>
          </w:p>
        </w:tc>
        <w:tc>
          <w:tcPr>
            <w:tcW w:w="7796" w:type="dxa"/>
            <w:tcBorders>
              <w:left w:val="single" w:sz="1" w:space="0" w:color="000000"/>
              <w:bottom w:val="single" w:sz="1" w:space="0" w:color="000000"/>
              <w:right w:val="single" w:sz="1" w:space="0" w:color="000000"/>
            </w:tcBorders>
            <w:shd w:val="clear" w:color="auto" w:fill="auto"/>
          </w:tcPr>
          <w:p w14:paraId="20188FFF"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4E89F204" w14:textId="77777777" w:rsidTr="008533A6">
        <w:tc>
          <w:tcPr>
            <w:tcW w:w="2127" w:type="dxa"/>
            <w:tcBorders>
              <w:left w:val="single" w:sz="1" w:space="0" w:color="000000"/>
              <w:bottom w:val="single" w:sz="1" w:space="0" w:color="000000"/>
            </w:tcBorders>
            <w:shd w:val="clear" w:color="auto" w:fill="auto"/>
          </w:tcPr>
          <w:p w14:paraId="1568E232"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Tel.</w:t>
            </w:r>
          </w:p>
        </w:tc>
        <w:tc>
          <w:tcPr>
            <w:tcW w:w="7796" w:type="dxa"/>
            <w:tcBorders>
              <w:left w:val="single" w:sz="1" w:space="0" w:color="000000"/>
              <w:bottom w:val="single" w:sz="1" w:space="0" w:color="000000"/>
              <w:right w:val="single" w:sz="1" w:space="0" w:color="000000"/>
            </w:tcBorders>
            <w:shd w:val="clear" w:color="auto" w:fill="auto"/>
          </w:tcPr>
          <w:p w14:paraId="73BA5634"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4B381482" w14:textId="77777777" w:rsidTr="008533A6">
        <w:tc>
          <w:tcPr>
            <w:tcW w:w="2127" w:type="dxa"/>
            <w:tcBorders>
              <w:left w:val="single" w:sz="1" w:space="0" w:color="000000"/>
              <w:bottom w:val="single" w:sz="1" w:space="0" w:color="000000"/>
            </w:tcBorders>
            <w:shd w:val="clear" w:color="auto" w:fill="auto"/>
          </w:tcPr>
          <w:p w14:paraId="1D16574D" w14:textId="77777777" w:rsidR="00215779" w:rsidRPr="009655B7" w:rsidRDefault="00215779" w:rsidP="008533A6">
            <w:pPr>
              <w:pStyle w:val="TabellenInhalt"/>
              <w:suppressAutoHyphens w:val="0"/>
              <w:rPr>
                <w:rFonts w:ascii="Calibri" w:hAnsi="Calibri" w:cs="Calibri"/>
                <w:sz w:val="16"/>
                <w:szCs w:val="16"/>
              </w:rPr>
            </w:pPr>
            <w:proofErr w:type="gramStart"/>
            <w:r w:rsidRPr="009655B7">
              <w:rPr>
                <w:rFonts w:ascii="Calibri" w:hAnsi="Calibri" w:cs="Calibri"/>
                <w:sz w:val="16"/>
                <w:szCs w:val="16"/>
              </w:rPr>
              <w:t>Email</w:t>
            </w:r>
            <w:proofErr w:type="gramEnd"/>
          </w:p>
        </w:tc>
        <w:tc>
          <w:tcPr>
            <w:tcW w:w="7796" w:type="dxa"/>
            <w:tcBorders>
              <w:left w:val="single" w:sz="1" w:space="0" w:color="000000"/>
              <w:bottom w:val="single" w:sz="1" w:space="0" w:color="000000"/>
              <w:right w:val="single" w:sz="1" w:space="0" w:color="000000"/>
            </w:tcBorders>
            <w:shd w:val="clear" w:color="auto" w:fill="auto"/>
          </w:tcPr>
          <w:p w14:paraId="7D1FE243" w14:textId="77777777" w:rsidR="00215779" w:rsidRPr="009655B7" w:rsidRDefault="00215779" w:rsidP="008533A6">
            <w:pPr>
              <w:pStyle w:val="TabellenInhalt"/>
              <w:suppressAutoHyphens w:val="0"/>
              <w:snapToGrid w:val="0"/>
              <w:rPr>
                <w:rFonts w:ascii="Calibri" w:hAnsi="Calibri" w:cs="Calibri"/>
                <w:sz w:val="16"/>
                <w:szCs w:val="16"/>
              </w:rPr>
            </w:pPr>
          </w:p>
        </w:tc>
      </w:tr>
      <w:tr w:rsidR="00985DE2" w:rsidRPr="009655B7" w14:paraId="23BF3848" w14:textId="77777777" w:rsidTr="00F662DF">
        <w:tc>
          <w:tcPr>
            <w:tcW w:w="9923" w:type="dxa"/>
            <w:gridSpan w:val="2"/>
            <w:tcBorders>
              <w:left w:val="single" w:sz="1" w:space="0" w:color="000000"/>
              <w:bottom w:val="single" w:sz="1" w:space="0" w:color="000000"/>
              <w:right w:val="single" w:sz="1" w:space="0" w:color="000000"/>
            </w:tcBorders>
            <w:shd w:val="clear" w:color="auto" w:fill="E6E6FF"/>
          </w:tcPr>
          <w:p w14:paraId="417795EB" w14:textId="77777777" w:rsidR="00985DE2" w:rsidRPr="009655B7" w:rsidRDefault="00215779" w:rsidP="008533A6">
            <w:pPr>
              <w:pStyle w:val="TabellenInhalt"/>
              <w:shd w:val="clear" w:color="auto" w:fill="E6E6FF"/>
              <w:suppressAutoHyphens w:val="0"/>
              <w:rPr>
                <w:sz w:val="16"/>
                <w:szCs w:val="16"/>
              </w:rPr>
            </w:pPr>
            <w:r w:rsidRPr="009655B7">
              <w:rPr>
                <w:rFonts w:ascii="Calibri" w:hAnsi="Calibri" w:cs="Calibri"/>
                <w:b/>
                <w:bCs/>
                <w:sz w:val="16"/>
                <w:szCs w:val="16"/>
              </w:rPr>
              <w:t>Beschreibung des Vorhabens</w:t>
            </w:r>
          </w:p>
        </w:tc>
      </w:tr>
      <w:tr w:rsidR="00215779" w:rsidRPr="009655B7" w14:paraId="5DCAC73A" w14:textId="77777777" w:rsidTr="008533A6">
        <w:tc>
          <w:tcPr>
            <w:tcW w:w="2127" w:type="dxa"/>
            <w:tcBorders>
              <w:left w:val="single" w:sz="1" w:space="0" w:color="000000"/>
              <w:bottom w:val="single" w:sz="1" w:space="0" w:color="000000"/>
            </w:tcBorders>
            <w:shd w:val="clear" w:color="auto" w:fill="auto"/>
          </w:tcPr>
          <w:p w14:paraId="79DEE8CF" w14:textId="77777777" w:rsidR="00215779" w:rsidRPr="009655B7" w:rsidRDefault="00215779" w:rsidP="008533A6">
            <w:pPr>
              <w:pStyle w:val="TabellenInhalt"/>
              <w:suppressAutoHyphens w:val="0"/>
              <w:rPr>
                <w:rFonts w:ascii="Calibri" w:hAnsi="Calibri" w:cs="Calibri"/>
                <w:b/>
                <w:bCs/>
                <w:color w:val="000000"/>
                <w:sz w:val="16"/>
                <w:szCs w:val="16"/>
              </w:rPr>
            </w:pPr>
            <w:r w:rsidRPr="009655B7">
              <w:rPr>
                <w:rFonts w:ascii="Calibri" w:hAnsi="Calibri" w:cs="Calibri"/>
                <w:b/>
                <w:bCs/>
                <w:color w:val="000000"/>
                <w:sz w:val="16"/>
                <w:szCs w:val="16"/>
              </w:rPr>
              <w:t>Bezeichnung des Vorhabens</w:t>
            </w:r>
          </w:p>
        </w:tc>
        <w:tc>
          <w:tcPr>
            <w:tcW w:w="7796" w:type="dxa"/>
            <w:tcBorders>
              <w:left w:val="single" w:sz="1" w:space="0" w:color="000000"/>
              <w:bottom w:val="single" w:sz="1" w:space="0" w:color="000000"/>
              <w:right w:val="single" w:sz="1" w:space="0" w:color="000000"/>
            </w:tcBorders>
            <w:shd w:val="clear" w:color="auto" w:fill="auto"/>
          </w:tcPr>
          <w:p w14:paraId="7796586A" w14:textId="77777777" w:rsidR="00215779" w:rsidRPr="009655B7" w:rsidRDefault="00215779" w:rsidP="008533A6">
            <w:pPr>
              <w:pStyle w:val="TabellenInhalt"/>
              <w:suppressAutoHyphens w:val="0"/>
              <w:snapToGrid w:val="0"/>
              <w:rPr>
                <w:rFonts w:ascii="Calibri" w:hAnsi="Calibri" w:cs="Calibri"/>
                <w:b/>
                <w:bCs/>
                <w:color w:val="000000"/>
                <w:sz w:val="16"/>
                <w:szCs w:val="16"/>
              </w:rPr>
            </w:pPr>
          </w:p>
        </w:tc>
      </w:tr>
      <w:tr w:rsidR="00215779" w:rsidRPr="009655B7" w14:paraId="5AA1AB9F" w14:textId="77777777" w:rsidTr="008533A6">
        <w:tc>
          <w:tcPr>
            <w:tcW w:w="2127" w:type="dxa"/>
            <w:tcBorders>
              <w:left w:val="single" w:sz="1" w:space="0" w:color="000000"/>
              <w:bottom w:val="single" w:sz="1" w:space="0" w:color="000000"/>
            </w:tcBorders>
            <w:shd w:val="clear" w:color="auto" w:fill="auto"/>
          </w:tcPr>
          <w:p w14:paraId="4749EB7D" w14:textId="77777777" w:rsidR="00215779" w:rsidRPr="009655B7" w:rsidRDefault="00215779" w:rsidP="008533A6">
            <w:pPr>
              <w:pStyle w:val="Default"/>
              <w:suppressAutoHyphens w:val="0"/>
              <w:rPr>
                <w:b/>
                <w:sz w:val="16"/>
                <w:szCs w:val="16"/>
              </w:rPr>
            </w:pPr>
            <w:r w:rsidRPr="009655B7">
              <w:rPr>
                <w:b/>
                <w:sz w:val="16"/>
                <w:szCs w:val="16"/>
              </w:rPr>
              <w:t xml:space="preserve">Standort des Vorhabens </w:t>
            </w:r>
          </w:p>
          <w:p w14:paraId="79DBF811" w14:textId="77777777" w:rsidR="00215779" w:rsidRPr="009655B7" w:rsidRDefault="00215779" w:rsidP="008533A6">
            <w:pPr>
              <w:pStyle w:val="Default"/>
              <w:suppressAutoHyphens w:val="0"/>
              <w:rPr>
                <w:sz w:val="16"/>
                <w:szCs w:val="16"/>
              </w:rPr>
            </w:pPr>
            <w:r w:rsidRPr="009655B7">
              <w:rPr>
                <w:sz w:val="16"/>
                <w:szCs w:val="16"/>
              </w:rPr>
              <w:t>(Adresse</w:t>
            </w:r>
            <w:r w:rsidR="00D245F1">
              <w:rPr>
                <w:sz w:val="16"/>
                <w:szCs w:val="16"/>
              </w:rPr>
              <w:t xml:space="preserve"> inkl. Gemarkung</w:t>
            </w:r>
            <w:r w:rsidRPr="009655B7">
              <w:rPr>
                <w:sz w:val="16"/>
                <w:szCs w:val="16"/>
              </w:rPr>
              <w:t xml:space="preserve">) </w:t>
            </w:r>
          </w:p>
        </w:tc>
        <w:tc>
          <w:tcPr>
            <w:tcW w:w="7796" w:type="dxa"/>
            <w:tcBorders>
              <w:left w:val="single" w:sz="1" w:space="0" w:color="000000"/>
              <w:bottom w:val="single" w:sz="1" w:space="0" w:color="000000"/>
              <w:right w:val="single" w:sz="1" w:space="0" w:color="000000"/>
            </w:tcBorders>
            <w:shd w:val="clear" w:color="auto" w:fill="auto"/>
          </w:tcPr>
          <w:p w14:paraId="06C8A654"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6887B8AF" w14:textId="77777777" w:rsidTr="008533A6">
        <w:tc>
          <w:tcPr>
            <w:tcW w:w="2127" w:type="dxa"/>
            <w:tcBorders>
              <w:left w:val="single" w:sz="1" w:space="0" w:color="000000"/>
              <w:bottom w:val="single" w:sz="1" w:space="0" w:color="000000"/>
            </w:tcBorders>
            <w:shd w:val="clear" w:color="auto" w:fill="auto"/>
          </w:tcPr>
          <w:p w14:paraId="0741DB11" w14:textId="77777777" w:rsidR="00215779" w:rsidRPr="009655B7" w:rsidRDefault="00215779" w:rsidP="008533A6">
            <w:pPr>
              <w:pStyle w:val="Default"/>
              <w:suppressAutoHyphens w:val="0"/>
              <w:rPr>
                <w:sz w:val="16"/>
                <w:szCs w:val="16"/>
              </w:rPr>
            </w:pPr>
            <w:r w:rsidRPr="009655B7">
              <w:rPr>
                <w:b/>
                <w:sz w:val="16"/>
                <w:szCs w:val="16"/>
              </w:rPr>
              <w:t xml:space="preserve">Geplanter Durchführungszeitraum </w:t>
            </w:r>
            <w:r w:rsidRPr="009655B7">
              <w:rPr>
                <w:sz w:val="16"/>
                <w:szCs w:val="16"/>
              </w:rPr>
              <w:t xml:space="preserve">(MM/JJJJ – MM/JJJJ) </w:t>
            </w:r>
          </w:p>
        </w:tc>
        <w:tc>
          <w:tcPr>
            <w:tcW w:w="7796" w:type="dxa"/>
            <w:tcBorders>
              <w:left w:val="single" w:sz="1" w:space="0" w:color="000000"/>
              <w:bottom w:val="single" w:sz="1" w:space="0" w:color="000000"/>
              <w:right w:val="single" w:sz="1" w:space="0" w:color="000000"/>
            </w:tcBorders>
            <w:shd w:val="clear" w:color="auto" w:fill="auto"/>
          </w:tcPr>
          <w:p w14:paraId="047DC8A9" w14:textId="77777777" w:rsidR="00215779" w:rsidRPr="009655B7" w:rsidRDefault="00215779" w:rsidP="008533A6">
            <w:pPr>
              <w:pStyle w:val="TabellenInhalt"/>
              <w:suppressAutoHyphens w:val="0"/>
              <w:snapToGrid w:val="0"/>
              <w:rPr>
                <w:rFonts w:ascii="Calibri" w:hAnsi="Calibri" w:cs="Calibri"/>
                <w:sz w:val="16"/>
                <w:szCs w:val="16"/>
              </w:rPr>
            </w:pPr>
          </w:p>
        </w:tc>
      </w:tr>
      <w:tr w:rsidR="009655B7" w:rsidRPr="009655B7" w14:paraId="26240119" w14:textId="77777777" w:rsidTr="008533A6">
        <w:tc>
          <w:tcPr>
            <w:tcW w:w="2127" w:type="dxa"/>
            <w:tcBorders>
              <w:left w:val="single" w:sz="1" w:space="0" w:color="000000"/>
              <w:bottom w:val="single" w:sz="1" w:space="0" w:color="000000"/>
            </w:tcBorders>
            <w:shd w:val="clear" w:color="auto" w:fill="auto"/>
          </w:tcPr>
          <w:p w14:paraId="39C501BE" w14:textId="77777777" w:rsidR="009655B7" w:rsidRPr="009655B7" w:rsidRDefault="009655B7" w:rsidP="008533A6">
            <w:pPr>
              <w:pStyle w:val="Default"/>
              <w:suppressAutoHyphens w:val="0"/>
              <w:rPr>
                <w:b/>
                <w:sz w:val="16"/>
                <w:szCs w:val="16"/>
              </w:rPr>
            </w:pPr>
            <w:r w:rsidRPr="009655B7">
              <w:rPr>
                <w:b/>
                <w:sz w:val="16"/>
                <w:szCs w:val="16"/>
              </w:rPr>
              <w:t xml:space="preserve">Gesamtkosten </w:t>
            </w:r>
            <w:r w:rsidR="00FB29A7">
              <w:rPr>
                <w:b/>
                <w:sz w:val="16"/>
                <w:szCs w:val="16"/>
              </w:rPr>
              <w:t>(Bruttokosten)</w:t>
            </w:r>
          </w:p>
          <w:p w14:paraId="55E0ACA4" w14:textId="77777777" w:rsidR="009655B7" w:rsidRPr="009655B7" w:rsidRDefault="009655B7" w:rsidP="008533A6">
            <w:pPr>
              <w:pStyle w:val="Default"/>
              <w:suppressAutoHyphens w:val="0"/>
              <w:rPr>
                <w:sz w:val="16"/>
                <w:szCs w:val="16"/>
              </w:rPr>
            </w:pPr>
            <w:r w:rsidRPr="009655B7">
              <w:rPr>
                <w:sz w:val="16"/>
                <w:szCs w:val="16"/>
              </w:rPr>
              <w:t>Nettokosten (</w:t>
            </w:r>
            <w:r w:rsidR="00BB48C2">
              <w:rPr>
                <w:sz w:val="16"/>
                <w:szCs w:val="16"/>
              </w:rPr>
              <w:t xml:space="preserve">nur </w:t>
            </w:r>
            <w:r w:rsidRPr="009655B7">
              <w:rPr>
                <w:sz w:val="16"/>
                <w:szCs w:val="16"/>
              </w:rPr>
              <w:t>wenn vorsteuerabzugsberechtigt)</w:t>
            </w:r>
          </w:p>
        </w:tc>
        <w:tc>
          <w:tcPr>
            <w:tcW w:w="7796" w:type="dxa"/>
            <w:tcBorders>
              <w:left w:val="single" w:sz="1" w:space="0" w:color="000000"/>
              <w:bottom w:val="single" w:sz="1" w:space="0" w:color="000000"/>
              <w:right w:val="single" w:sz="1" w:space="0" w:color="000000"/>
            </w:tcBorders>
            <w:shd w:val="clear" w:color="auto" w:fill="auto"/>
          </w:tcPr>
          <w:p w14:paraId="274BE885" w14:textId="77777777" w:rsidR="009655B7" w:rsidRPr="009655B7" w:rsidRDefault="009655B7" w:rsidP="008533A6">
            <w:pPr>
              <w:pStyle w:val="TabellenInhalt"/>
              <w:suppressAutoHyphens w:val="0"/>
              <w:snapToGrid w:val="0"/>
              <w:rPr>
                <w:rFonts w:ascii="Calibri" w:hAnsi="Calibri" w:cs="Calibri"/>
                <w:sz w:val="16"/>
                <w:szCs w:val="16"/>
              </w:rPr>
            </w:pPr>
          </w:p>
        </w:tc>
      </w:tr>
      <w:tr w:rsidR="00985DE2" w:rsidRPr="009655B7" w14:paraId="5B8DD3A0" w14:textId="77777777" w:rsidTr="008533A6">
        <w:tc>
          <w:tcPr>
            <w:tcW w:w="2127" w:type="dxa"/>
            <w:tcBorders>
              <w:left w:val="single" w:sz="1" w:space="0" w:color="000000"/>
              <w:bottom w:val="single" w:sz="1" w:space="0" w:color="000000"/>
            </w:tcBorders>
            <w:shd w:val="clear" w:color="auto" w:fill="99CCFF"/>
          </w:tcPr>
          <w:p w14:paraId="4E4ADA32" w14:textId="77777777" w:rsidR="00985DE2" w:rsidRPr="009655B7" w:rsidRDefault="00985DE2" w:rsidP="008533A6">
            <w:pPr>
              <w:pStyle w:val="Default"/>
              <w:suppressAutoHyphens w:val="0"/>
              <w:rPr>
                <w:b/>
                <w:color w:val="000080"/>
                <w:sz w:val="16"/>
                <w:szCs w:val="16"/>
              </w:rPr>
            </w:pPr>
            <w:r w:rsidRPr="00F2599C">
              <w:rPr>
                <w:b/>
                <w:color w:val="000080"/>
                <w:sz w:val="16"/>
                <w:szCs w:val="16"/>
              </w:rPr>
              <w:t xml:space="preserve">beantragter Zuschuss aus LEADER-Fördermitteln </w:t>
            </w:r>
          </w:p>
        </w:tc>
        <w:tc>
          <w:tcPr>
            <w:tcW w:w="7796" w:type="dxa"/>
            <w:tcBorders>
              <w:left w:val="single" w:sz="1" w:space="0" w:color="000000"/>
              <w:bottom w:val="single" w:sz="1" w:space="0" w:color="000000"/>
              <w:right w:val="single" w:sz="1" w:space="0" w:color="000000"/>
            </w:tcBorders>
            <w:shd w:val="clear" w:color="auto" w:fill="99CCFF"/>
          </w:tcPr>
          <w:p w14:paraId="28A1A042" w14:textId="77777777" w:rsidR="00985DE2" w:rsidRPr="009655B7" w:rsidRDefault="00985DE2" w:rsidP="008533A6">
            <w:pPr>
              <w:pStyle w:val="TabellenInhalt"/>
              <w:suppressAutoHyphens w:val="0"/>
              <w:snapToGrid w:val="0"/>
              <w:rPr>
                <w:rFonts w:ascii="Calibri" w:hAnsi="Calibri" w:cs="Calibri"/>
                <w:color w:val="000080"/>
                <w:sz w:val="16"/>
                <w:szCs w:val="16"/>
              </w:rPr>
            </w:pPr>
          </w:p>
        </w:tc>
      </w:tr>
    </w:tbl>
    <w:p w14:paraId="6AFC7E2F" w14:textId="77777777" w:rsidR="00F85C4F" w:rsidRPr="008533A6" w:rsidRDefault="00F85C4F">
      <w:pPr>
        <w:rPr>
          <w:rFonts w:ascii="Calibri" w:hAnsi="Calibri" w:cs="Calibri"/>
          <w:b/>
          <w:bCs/>
          <w:sz w:val="14"/>
          <w:szCs w:val="14"/>
        </w:rPr>
      </w:pPr>
    </w:p>
    <w:p w14:paraId="7381C1D7" w14:textId="77777777" w:rsidR="00F662DF" w:rsidRPr="003A4C7D" w:rsidRDefault="00F662DF">
      <w:pPr>
        <w:rPr>
          <w:sz w:val="2"/>
          <w:szCs w:val="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6992"/>
        <w:gridCol w:w="664"/>
        <w:gridCol w:w="664"/>
        <w:gridCol w:w="1603"/>
      </w:tblGrid>
      <w:tr w:rsidR="002707AD" w:rsidRPr="009655B7" w14:paraId="2895F317" w14:textId="77777777" w:rsidTr="002707AD">
        <w:tc>
          <w:tcPr>
            <w:tcW w:w="9923" w:type="dxa"/>
            <w:gridSpan w:val="4"/>
            <w:tcBorders>
              <w:top w:val="single" w:sz="2" w:space="0" w:color="000000"/>
              <w:left w:val="single" w:sz="2" w:space="0" w:color="000000"/>
              <w:bottom w:val="single" w:sz="2" w:space="0" w:color="000000"/>
              <w:right w:val="single" w:sz="2" w:space="0" w:color="000000"/>
            </w:tcBorders>
            <w:shd w:val="clear" w:color="auto" w:fill="E6E6FF"/>
          </w:tcPr>
          <w:p w14:paraId="53F63D2E" w14:textId="77777777" w:rsidR="002707AD" w:rsidRPr="009655B7" w:rsidRDefault="002707AD" w:rsidP="008533A6">
            <w:pPr>
              <w:pStyle w:val="TabellenInhalt"/>
              <w:suppressAutoHyphens w:val="0"/>
              <w:snapToGrid w:val="0"/>
              <w:rPr>
                <w:rFonts w:ascii="Calibri" w:hAnsi="Calibri" w:cs="Calibri"/>
                <w:sz w:val="16"/>
                <w:szCs w:val="16"/>
              </w:rPr>
            </w:pPr>
            <w:r w:rsidRPr="009655B7">
              <w:rPr>
                <w:rFonts w:ascii="Calibri" w:hAnsi="Calibri" w:cs="Calibri"/>
                <w:b/>
                <w:sz w:val="16"/>
                <w:szCs w:val="16"/>
              </w:rPr>
              <w:t>Erfüllung der Kohärenzkriterien</w:t>
            </w:r>
          </w:p>
        </w:tc>
      </w:tr>
      <w:tr w:rsidR="002707AD" w:rsidRPr="009655B7" w14:paraId="2155CCCE" w14:textId="77777777" w:rsidTr="002707AD">
        <w:tc>
          <w:tcPr>
            <w:tcW w:w="6992" w:type="dxa"/>
            <w:tcBorders>
              <w:top w:val="single" w:sz="2" w:space="0" w:color="000000"/>
              <w:left w:val="single" w:sz="2" w:space="0" w:color="000000"/>
              <w:bottom w:val="single" w:sz="2" w:space="0" w:color="000000"/>
              <w:right w:val="single" w:sz="2" w:space="0" w:color="000000"/>
            </w:tcBorders>
            <w:shd w:val="clear" w:color="auto" w:fill="E6E6FF"/>
          </w:tcPr>
          <w:p w14:paraId="1B9B89FB" w14:textId="77777777" w:rsidR="002707AD" w:rsidRPr="009655B7" w:rsidRDefault="002707AD" w:rsidP="008533A6">
            <w:pPr>
              <w:pStyle w:val="Default"/>
              <w:suppressAutoHyphens w:val="0"/>
              <w:rPr>
                <w:sz w:val="14"/>
                <w:szCs w:val="14"/>
              </w:rPr>
            </w:pPr>
            <w:r w:rsidRPr="009655B7">
              <w:rPr>
                <w:sz w:val="14"/>
                <w:szCs w:val="14"/>
              </w:rPr>
              <w:t xml:space="preserve">Einzureichende Unterlagen </w:t>
            </w:r>
            <w:r w:rsidRPr="009655B7">
              <w:rPr>
                <w:b/>
                <w:sz w:val="14"/>
                <w:szCs w:val="14"/>
              </w:rPr>
              <w:t>zum Stichtag</w:t>
            </w:r>
            <w:r w:rsidRPr="009655B7">
              <w:rPr>
                <w:sz w:val="14"/>
                <w:szCs w:val="14"/>
              </w:rPr>
              <w:t xml:space="preserve"> des Aufrufes </w:t>
            </w:r>
          </w:p>
          <w:p w14:paraId="390926BE" w14:textId="77777777" w:rsidR="002707AD" w:rsidRPr="009655B7" w:rsidRDefault="002707AD" w:rsidP="008533A6">
            <w:pPr>
              <w:pStyle w:val="Default"/>
              <w:tabs>
                <w:tab w:val="left" w:pos="228"/>
              </w:tabs>
              <w:suppressAutoHyphens w:val="0"/>
              <w:rPr>
                <w:color w:val="auto"/>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2F202895" w14:textId="77777777"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erfüllt</w:t>
            </w:r>
          </w:p>
        </w:tc>
        <w:tc>
          <w:tcPr>
            <w:tcW w:w="664"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7FC1A2A2" w14:textId="77777777"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nicht erfüllt</w:t>
            </w:r>
          </w:p>
        </w:tc>
        <w:tc>
          <w:tcPr>
            <w:tcW w:w="1603"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42891E22" w14:textId="77777777" w:rsidR="002707AD" w:rsidRPr="009655B7" w:rsidRDefault="002707AD" w:rsidP="008533A6">
            <w:pPr>
              <w:pStyle w:val="TabellenInhalt"/>
              <w:suppressAutoHyphens w:val="0"/>
              <w:jc w:val="center"/>
              <w:rPr>
                <w:b/>
                <w:sz w:val="14"/>
                <w:szCs w:val="14"/>
              </w:rPr>
            </w:pPr>
            <w:r w:rsidRPr="009655B7">
              <w:rPr>
                <w:rFonts w:ascii="Calibri" w:hAnsi="Calibri" w:cs="Calibri"/>
                <w:b/>
                <w:sz w:val="14"/>
                <w:szCs w:val="14"/>
              </w:rPr>
              <w:t>nicht erforderlich/ trifft nicht zu</w:t>
            </w:r>
          </w:p>
        </w:tc>
      </w:tr>
      <w:tr w:rsidR="002707AD" w:rsidRPr="008533A6" w14:paraId="2A9798F8" w14:textId="77777777" w:rsidTr="002707AD">
        <w:tc>
          <w:tcPr>
            <w:tcW w:w="9923" w:type="dxa"/>
            <w:gridSpan w:val="4"/>
            <w:tcBorders>
              <w:top w:val="single" w:sz="2" w:space="0" w:color="000000"/>
              <w:left w:val="single" w:sz="2" w:space="0" w:color="000000"/>
              <w:bottom w:val="single" w:sz="2" w:space="0" w:color="000000"/>
              <w:right w:val="single" w:sz="2" w:space="0" w:color="000000"/>
            </w:tcBorders>
            <w:shd w:val="clear" w:color="auto" w:fill="E6E6FF"/>
          </w:tcPr>
          <w:p w14:paraId="739EB521" w14:textId="77777777" w:rsidR="002707AD" w:rsidRPr="008533A6" w:rsidRDefault="002707AD" w:rsidP="008533A6">
            <w:pPr>
              <w:pStyle w:val="TabellenInhalt"/>
              <w:suppressAutoHyphens w:val="0"/>
              <w:snapToGrid w:val="0"/>
              <w:rPr>
                <w:rFonts w:ascii="Calibri" w:hAnsi="Calibri" w:cs="Calibri"/>
                <w:sz w:val="16"/>
                <w:szCs w:val="16"/>
              </w:rPr>
            </w:pPr>
            <w:r w:rsidRPr="008533A6">
              <w:rPr>
                <w:rFonts w:ascii="Calibri" w:hAnsi="Calibri" w:cs="Calibri"/>
                <w:b/>
                <w:sz w:val="16"/>
                <w:szCs w:val="16"/>
              </w:rPr>
              <w:t>Allgemeine Kohärenzkriterien</w:t>
            </w:r>
          </w:p>
        </w:tc>
      </w:tr>
      <w:tr w:rsidR="003A4C7D" w:rsidRPr="009655B7" w14:paraId="7A84337B" w14:textId="77777777" w:rsidTr="00F662DF">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14D41DD1" w14:textId="6523E972" w:rsidR="003A4C7D" w:rsidRPr="009655B7" w:rsidRDefault="003A4C7D" w:rsidP="008533A6">
            <w:pPr>
              <w:pStyle w:val="Default"/>
              <w:tabs>
                <w:tab w:val="left" w:pos="228"/>
              </w:tabs>
              <w:suppressAutoHyphens w:val="0"/>
              <w:rPr>
                <w:b/>
                <w:sz w:val="14"/>
                <w:szCs w:val="14"/>
              </w:rPr>
            </w:pPr>
            <w:r w:rsidRPr="009655B7">
              <w:rPr>
                <w:color w:val="auto"/>
                <w:sz w:val="14"/>
                <w:szCs w:val="14"/>
              </w:rPr>
              <w:t xml:space="preserve">genaue </w:t>
            </w:r>
            <w:r w:rsidRPr="009655B7">
              <w:rPr>
                <w:b/>
                <w:bCs/>
                <w:color w:val="auto"/>
                <w:sz w:val="14"/>
                <w:szCs w:val="14"/>
              </w:rPr>
              <w:t xml:space="preserve">Beschreibung des Vorhabens </w:t>
            </w:r>
            <w:r w:rsidRPr="009655B7">
              <w:rPr>
                <w:color w:val="auto"/>
                <w:sz w:val="14"/>
                <w:szCs w:val="14"/>
              </w:rPr>
              <w:t xml:space="preserve">mit </w:t>
            </w:r>
            <w:r w:rsidR="00B0159A" w:rsidRPr="00B0159A">
              <w:rPr>
                <w:color w:val="auto"/>
                <w:sz w:val="14"/>
                <w:szCs w:val="14"/>
              </w:rPr>
              <w:t xml:space="preserve">Ausgangssituation, Bedarf, </w:t>
            </w:r>
            <w:r w:rsidRPr="009655B7">
              <w:rPr>
                <w:color w:val="auto"/>
                <w:sz w:val="14"/>
                <w:szCs w:val="14"/>
              </w:rPr>
              <w:t>Ziel</w:t>
            </w:r>
            <w:r w:rsidR="00C931DC" w:rsidRPr="009655B7">
              <w:rPr>
                <w:color w:val="auto"/>
                <w:sz w:val="14"/>
                <w:szCs w:val="14"/>
              </w:rPr>
              <w:t xml:space="preserve">stellung, Bestandteilen, </w:t>
            </w:r>
            <w:r w:rsidRPr="009655B7">
              <w:rPr>
                <w:color w:val="auto"/>
                <w:sz w:val="14"/>
                <w:szCs w:val="14"/>
              </w:rPr>
              <w:t>Umfang</w:t>
            </w:r>
            <w:r w:rsidR="00C931DC" w:rsidRPr="009655B7">
              <w:rPr>
                <w:color w:val="auto"/>
                <w:sz w:val="14"/>
                <w:szCs w:val="14"/>
              </w:rPr>
              <w:t xml:space="preserve"> </w:t>
            </w:r>
            <w:r w:rsidR="00AC45BF" w:rsidRPr="009655B7">
              <w:rPr>
                <w:color w:val="auto"/>
                <w:sz w:val="14"/>
                <w:szCs w:val="14"/>
              </w:rPr>
              <w:t xml:space="preserve">und </w:t>
            </w:r>
            <w:r w:rsidR="00C931DC" w:rsidRPr="009655B7">
              <w:rPr>
                <w:color w:val="auto"/>
                <w:sz w:val="14"/>
                <w:szCs w:val="14"/>
              </w:rPr>
              <w:t>Bedarf</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888857D"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1875C67B"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794C2DC1"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0BE112AD" w14:textId="77777777" w:rsidTr="00F662DF">
        <w:tc>
          <w:tcPr>
            <w:tcW w:w="6992" w:type="dxa"/>
            <w:tcBorders>
              <w:top w:val="single" w:sz="2" w:space="0" w:color="000000"/>
              <w:left w:val="single" w:sz="1" w:space="0" w:color="000000"/>
              <w:bottom w:val="single" w:sz="1" w:space="0" w:color="000000"/>
            </w:tcBorders>
            <w:shd w:val="clear" w:color="auto" w:fill="auto"/>
          </w:tcPr>
          <w:p w14:paraId="3CB7E4F4" w14:textId="77777777" w:rsidR="003A4C7D" w:rsidRPr="009655B7" w:rsidRDefault="003A4C7D" w:rsidP="008533A6">
            <w:pPr>
              <w:pStyle w:val="AAufzhlung1"/>
              <w:numPr>
                <w:ilvl w:val="0"/>
                <w:numId w:val="0"/>
              </w:numPr>
              <w:suppressAutoHyphens w:val="0"/>
              <w:spacing w:before="0" w:after="0" w:line="240" w:lineRule="auto"/>
              <w:rPr>
                <w:rFonts w:ascii="Calibri" w:hAnsi="Calibri" w:cs="Calibri"/>
                <w:sz w:val="14"/>
                <w:szCs w:val="14"/>
              </w:rPr>
            </w:pPr>
            <w:r w:rsidRPr="009655B7">
              <w:rPr>
                <w:rFonts w:ascii="Calibri" w:hAnsi="Calibri" w:cs="Calibri"/>
                <w:b/>
                <w:sz w:val="14"/>
                <w:szCs w:val="14"/>
              </w:rPr>
              <w:t>Nachweis der Eigenmittel</w:t>
            </w:r>
            <w:r w:rsidRPr="009655B7">
              <w:rPr>
                <w:rFonts w:ascii="Calibri" w:hAnsi="Calibri" w:cs="Calibri"/>
                <w:sz w:val="14"/>
                <w:szCs w:val="14"/>
              </w:rPr>
              <w:t xml:space="preserve"> ab einem Eigenanteil von 10.000 € durch Kontoauszüge, Kreditbereitschaftserklärung oder andere geeignete Unterlagen (außer bei Gebietskörperschaften)</w:t>
            </w:r>
          </w:p>
          <w:p w14:paraId="75D73470" w14:textId="77777777" w:rsidR="003A4C7D" w:rsidRPr="009655B7" w:rsidRDefault="003A4C7D" w:rsidP="008533A6">
            <w:pPr>
              <w:pStyle w:val="AAufzhlung1"/>
              <w:numPr>
                <w:ilvl w:val="0"/>
                <w:numId w:val="0"/>
              </w:numPr>
              <w:suppressAutoHyphens w:val="0"/>
              <w:spacing w:before="0" w:after="0" w:line="240" w:lineRule="auto"/>
              <w:rPr>
                <w:rFonts w:ascii="Calibri" w:hAnsi="Calibri" w:cs="Calibri"/>
                <w:sz w:val="14"/>
                <w:szCs w:val="14"/>
              </w:rPr>
            </w:pPr>
            <w:r w:rsidRPr="009655B7">
              <w:rPr>
                <w:rFonts w:ascii="Calibri" w:hAnsi="Calibri" w:cs="Calibri"/>
                <w:b/>
                <w:sz w:val="14"/>
                <w:szCs w:val="14"/>
              </w:rPr>
              <w:t>Nachweis der Vorfinanzierung</w:t>
            </w:r>
            <w:r w:rsidRPr="009655B7">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664" w:type="dxa"/>
            <w:tcBorders>
              <w:top w:val="single" w:sz="2" w:space="0" w:color="000000"/>
              <w:left w:val="single" w:sz="1" w:space="0" w:color="000000"/>
              <w:bottom w:val="single" w:sz="1" w:space="0" w:color="000000"/>
            </w:tcBorders>
            <w:shd w:val="clear" w:color="auto" w:fill="auto"/>
          </w:tcPr>
          <w:p w14:paraId="5C0397AF"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10DEFD1A"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55A090D5"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2ECCD708" w14:textId="77777777" w:rsidTr="00136023">
        <w:tc>
          <w:tcPr>
            <w:tcW w:w="6992" w:type="dxa"/>
            <w:tcBorders>
              <w:left w:val="single" w:sz="1" w:space="0" w:color="000000"/>
              <w:bottom w:val="single" w:sz="1" w:space="0" w:color="000000"/>
            </w:tcBorders>
            <w:shd w:val="clear" w:color="auto" w:fill="auto"/>
          </w:tcPr>
          <w:p w14:paraId="54961B69" w14:textId="77777777" w:rsidR="003A4C7D" w:rsidRPr="009655B7" w:rsidRDefault="003A4C7D" w:rsidP="008533A6">
            <w:pPr>
              <w:pStyle w:val="Default"/>
              <w:suppressAutoHyphens w:val="0"/>
              <w:rPr>
                <w:color w:val="auto"/>
                <w:sz w:val="14"/>
                <w:szCs w:val="14"/>
              </w:rPr>
            </w:pPr>
            <w:r w:rsidRPr="009655B7">
              <w:rPr>
                <w:rFonts w:eastAsia="Verdana"/>
                <w:b/>
                <w:bCs/>
                <w:color w:val="auto"/>
                <w:sz w:val="14"/>
                <w:szCs w:val="14"/>
              </w:rPr>
              <w:t xml:space="preserve">Trägerschaft: </w:t>
            </w:r>
            <w:r w:rsidRPr="009655B7">
              <w:rPr>
                <w:color w:val="auto"/>
                <w:sz w:val="14"/>
                <w:szCs w:val="14"/>
              </w:rPr>
              <w:t>Angaben zur Rechtsform des Vorhabenträgers</w:t>
            </w:r>
            <w:r w:rsidRPr="009655B7">
              <w:rPr>
                <w:rFonts w:eastAsia="Verdana"/>
                <w:color w:val="auto"/>
                <w:sz w:val="14"/>
                <w:szCs w:val="14"/>
              </w:rPr>
              <w:t xml:space="preserve">, Nachweis über die entsprechende Kompetenz zur Durchführung des Vorhabens </w:t>
            </w:r>
            <w:r w:rsidRPr="009655B7">
              <w:rPr>
                <w:rFonts w:eastAsia="Times New Roman"/>
                <w:color w:val="auto"/>
                <w:kern w:val="0"/>
                <w:sz w:val="14"/>
                <w:szCs w:val="14"/>
                <w:lang w:eastAsia="de-DE" w:bidi="ar-SA"/>
              </w:rPr>
              <w:t>(z.B. Auszug Gewerbe- oder Vereinsregister, Vereinssatzung) außer bei Gebietskörperschaften und natürlichen Personen</w:t>
            </w:r>
          </w:p>
        </w:tc>
        <w:tc>
          <w:tcPr>
            <w:tcW w:w="664" w:type="dxa"/>
            <w:tcBorders>
              <w:left w:val="single" w:sz="1" w:space="0" w:color="000000"/>
              <w:bottom w:val="single" w:sz="1" w:space="0" w:color="000000"/>
            </w:tcBorders>
            <w:shd w:val="clear" w:color="auto" w:fill="auto"/>
          </w:tcPr>
          <w:p w14:paraId="1DA67D90"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172BBECD"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04438EE0"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4F875499" w14:textId="77777777" w:rsidTr="00136023">
        <w:tc>
          <w:tcPr>
            <w:tcW w:w="6992" w:type="dxa"/>
            <w:tcBorders>
              <w:left w:val="single" w:sz="1" w:space="0" w:color="000000"/>
              <w:bottom w:val="single" w:sz="1" w:space="0" w:color="000000"/>
            </w:tcBorders>
            <w:shd w:val="clear" w:color="auto" w:fill="auto"/>
          </w:tcPr>
          <w:p w14:paraId="03621577" w14:textId="77777777" w:rsidR="003A4C7D" w:rsidRPr="009655B7" w:rsidRDefault="003A4C7D" w:rsidP="008533A6">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9655B7">
              <w:rPr>
                <w:rFonts w:ascii="Calibri" w:eastAsia="Calibri" w:hAnsi="Calibri" w:cs="Calibri"/>
                <w:b/>
                <w:sz w:val="14"/>
                <w:szCs w:val="14"/>
              </w:rPr>
              <w:t>Erklärung des Vorhabenträgers</w:t>
            </w:r>
            <w:r w:rsidRPr="009655B7">
              <w:rPr>
                <w:rFonts w:ascii="Calibri" w:eastAsia="Calibri" w:hAnsi="Calibri" w:cs="Calibri"/>
                <w:sz w:val="14"/>
                <w:szCs w:val="14"/>
              </w:rPr>
              <w:t>, dass mit der Maßnahme erst nach Bestätigung der Einreichung des Antrages bei der Bewilligungsbehörde begonnen wird</w:t>
            </w:r>
          </w:p>
        </w:tc>
        <w:tc>
          <w:tcPr>
            <w:tcW w:w="664" w:type="dxa"/>
            <w:tcBorders>
              <w:left w:val="single" w:sz="1" w:space="0" w:color="000000"/>
              <w:bottom w:val="single" w:sz="1" w:space="0" w:color="000000"/>
            </w:tcBorders>
            <w:shd w:val="clear" w:color="auto" w:fill="auto"/>
          </w:tcPr>
          <w:p w14:paraId="64DE3B9D"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3CA1D784"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27D5C8DB"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7A9B40EF" w14:textId="77777777" w:rsidTr="00136023">
        <w:tc>
          <w:tcPr>
            <w:tcW w:w="6992" w:type="dxa"/>
            <w:tcBorders>
              <w:left w:val="single" w:sz="1" w:space="0" w:color="000000"/>
              <w:bottom w:val="single" w:sz="1" w:space="0" w:color="000000"/>
            </w:tcBorders>
            <w:shd w:val="clear" w:color="auto" w:fill="auto"/>
          </w:tcPr>
          <w:p w14:paraId="15C53FA9" w14:textId="77777777" w:rsidR="003A4C7D" w:rsidRPr="00573511" w:rsidRDefault="003A4C7D" w:rsidP="008533A6">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9655B7">
              <w:rPr>
                <w:rFonts w:ascii="Calibri" w:eastAsia="Verdana" w:hAnsi="Calibri" w:cs="Calibri"/>
                <w:b/>
                <w:bCs/>
                <w:sz w:val="14"/>
                <w:szCs w:val="14"/>
              </w:rPr>
              <w:t>Mehrwert im Vergleich zu den Standardmaßnahmen</w:t>
            </w:r>
            <w:r w:rsidR="00573511">
              <w:rPr>
                <w:rFonts w:ascii="Calibri" w:eastAsia="Verdana" w:hAnsi="Calibri" w:cs="Calibri"/>
                <w:b/>
                <w:bCs/>
                <w:sz w:val="14"/>
                <w:szCs w:val="14"/>
              </w:rPr>
              <w:t xml:space="preserve"> </w:t>
            </w:r>
            <w:r w:rsidR="00573511">
              <w:rPr>
                <w:rFonts w:ascii="Calibri" w:eastAsia="Verdana" w:hAnsi="Calibri" w:cs="Calibri"/>
                <w:bCs/>
                <w:sz w:val="14"/>
                <w:szCs w:val="14"/>
              </w:rPr>
              <w:t>(vgl. S. 2)</w:t>
            </w:r>
          </w:p>
        </w:tc>
        <w:tc>
          <w:tcPr>
            <w:tcW w:w="664" w:type="dxa"/>
            <w:tcBorders>
              <w:left w:val="single" w:sz="1" w:space="0" w:color="000000"/>
              <w:bottom w:val="single" w:sz="1" w:space="0" w:color="000000"/>
            </w:tcBorders>
            <w:shd w:val="clear" w:color="auto" w:fill="auto"/>
          </w:tcPr>
          <w:p w14:paraId="4B27F436"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56D08FD6"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1A2AE4E1" w14:textId="77777777" w:rsidR="003A4C7D" w:rsidRPr="009655B7" w:rsidRDefault="003A4C7D" w:rsidP="008533A6">
            <w:pPr>
              <w:pStyle w:val="TabellenInhalt"/>
              <w:suppressAutoHyphens w:val="0"/>
              <w:snapToGrid w:val="0"/>
              <w:rPr>
                <w:rFonts w:ascii="Calibri" w:hAnsi="Calibri" w:cs="Calibri"/>
                <w:sz w:val="14"/>
                <w:szCs w:val="14"/>
              </w:rPr>
            </w:pPr>
          </w:p>
        </w:tc>
      </w:tr>
      <w:tr w:rsidR="00321C64" w:rsidRPr="009655B7" w14:paraId="5CC14D9E" w14:textId="77777777" w:rsidTr="00B950FD">
        <w:tc>
          <w:tcPr>
            <w:tcW w:w="9923" w:type="dxa"/>
            <w:gridSpan w:val="4"/>
            <w:tcBorders>
              <w:left w:val="single" w:sz="1" w:space="0" w:color="000000"/>
              <w:bottom w:val="single" w:sz="1" w:space="0" w:color="000000"/>
              <w:right w:val="single" w:sz="1" w:space="0" w:color="000000"/>
            </w:tcBorders>
            <w:shd w:val="clear" w:color="auto" w:fill="E6E6FF"/>
          </w:tcPr>
          <w:p w14:paraId="31170FAE" w14:textId="77777777" w:rsidR="00321C64" w:rsidRPr="009655B7" w:rsidRDefault="005029CD" w:rsidP="008533A6">
            <w:pPr>
              <w:pStyle w:val="TabellenInhalt"/>
              <w:suppressAutoHyphens w:val="0"/>
              <w:snapToGrid w:val="0"/>
              <w:rPr>
                <w:rFonts w:ascii="Calibri" w:hAnsi="Calibri" w:cs="Calibri"/>
                <w:b/>
                <w:sz w:val="14"/>
                <w:szCs w:val="14"/>
              </w:rPr>
            </w:pPr>
            <w:r w:rsidRPr="009655B7">
              <w:rPr>
                <w:rFonts w:ascii="Calibri" w:hAnsi="Calibri" w:cs="Calibri"/>
                <w:b/>
                <w:sz w:val="14"/>
                <w:szCs w:val="14"/>
              </w:rPr>
              <w:t>M</w:t>
            </w:r>
            <w:r w:rsidR="00B950FD" w:rsidRPr="009655B7">
              <w:rPr>
                <w:rFonts w:ascii="Calibri" w:hAnsi="Calibri" w:cs="Calibri"/>
                <w:b/>
                <w:sz w:val="14"/>
                <w:szCs w:val="14"/>
              </w:rPr>
              <w:t xml:space="preserve">aßnahmespezifische </w:t>
            </w:r>
            <w:r w:rsidR="00321C64" w:rsidRPr="009655B7">
              <w:rPr>
                <w:rFonts w:ascii="Calibri" w:hAnsi="Calibri" w:cs="Calibri"/>
                <w:b/>
                <w:sz w:val="14"/>
                <w:szCs w:val="14"/>
              </w:rPr>
              <w:t>Kohärenzkriterien</w:t>
            </w:r>
          </w:p>
        </w:tc>
      </w:tr>
      <w:tr w:rsidR="002B4D4A" w:rsidRPr="009655B7" w14:paraId="30C38BF3" w14:textId="77777777" w:rsidTr="00136023">
        <w:tc>
          <w:tcPr>
            <w:tcW w:w="6992" w:type="dxa"/>
            <w:tcBorders>
              <w:left w:val="single" w:sz="1" w:space="0" w:color="000000"/>
              <w:bottom w:val="single" w:sz="1" w:space="0" w:color="000000"/>
            </w:tcBorders>
            <w:shd w:val="clear" w:color="auto" w:fill="auto"/>
          </w:tcPr>
          <w:p w14:paraId="7ECB8435" w14:textId="3DCE9129" w:rsidR="002B4D4A" w:rsidRPr="009655B7" w:rsidRDefault="00573176" w:rsidP="008533A6">
            <w:pPr>
              <w:pStyle w:val="Default"/>
              <w:tabs>
                <w:tab w:val="left" w:pos="228"/>
              </w:tabs>
              <w:suppressAutoHyphens w:val="0"/>
              <w:rPr>
                <w:b/>
                <w:sz w:val="14"/>
                <w:szCs w:val="14"/>
              </w:rPr>
            </w:pPr>
            <w:r w:rsidRPr="00886E09">
              <w:rPr>
                <w:b/>
                <w:color w:val="auto"/>
                <w:sz w:val="14"/>
                <w:szCs w:val="14"/>
              </w:rPr>
              <w:t xml:space="preserve">Fotos </w:t>
            </w:r>
            <w:r w:rsidRPr="00886E09">
              <w:rPr>
                <w:color w:val="auto"/>
                <w:sz w:val="14"/>
                <w:szCs w:val="14"/>
              </w:rPr>
              <w:t>vom IST-Zustand</w:t>
            </w:r>
          </w:p>
        </w:tc>
        <w:tc>
          <w:tcPr>
            <w:tcW w:w="664" w:type="dxa"/>
            <w:tcBorders>
              <w:left w:val="single" w:sz="1" w:space="0" w:color="000000"/>
              <w:bottom w:val="single" w:sz="1" w:space="0" w:color="000000"/>
            </w:tcBorders>
            <w:shd w:val="clear" w:color="auto" w:fill="auto"/>
          </w:tcPr>
          <w:p w14:paraId="609BCEFA" w14:textId="77777777" w:rsidR="002B4D4A" w:rsidRPr="009655B7" w:rsidRDefault="002B4D4A"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5460320C" w14:textId="77777777" w:rsidR="002B4D4A" w:rsidRPr="009655B7" w:rsidRDefault="002B4D4A"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096CDF6A" w14:textId="77777777" w:rsidR="002B4D4A" w:rsidRPr="009655B7" w:rsidRDefault="002B4D4A" w:rsidP="008533A6">
            <w:pPr>
              <w:pStyle w:val="TabellenInhalt"/>
              <w:suppressAutoHyphens w:val="0"/>
              <w:snapToGrid w:val="0"/>
              <w:rPr>
                <w:rFonts w:ascii="Calibri" w:hAnsi="Calibri" w:cs="Calibri"/>
                <w:sz w:val="14"/>
                <w:szCs w:val="14"/>
              </w:rPr>
            </w:pPr>
          </w:p>
        </w:tc>
      </w:tr>
      <w:tr w:rsidR="00573176" w:rsidRPr="009655B7" w14:paraId="093B1ECF" w14:textId="77777777" w:rsidTr="009655B7">
        <w:tc>
          <w:tcPr>
            <w:tcW w:w="6992" w:type="dxa"/>
            <w:tcBorders>
              <w:left w:val="single" w:sz="1" w:space="0" w:color="000000"/>
              <w:bottom w:val="single" w:sz="2" w:space="0" w:color="000000"/>
            </w:tcBorders>
            <w:shd w:val="clear" w:color="auto" w:fill="auto"/>
          </w:tcPr>
          <w:p w14:paraId="2757602B" w14:textId="1272F9BE" w:rsidR="00573176" w:rsidRPr="00DF076F" w:rsidRDefault="00573176" w:rsidP="008533A6">
            <w:pPr>
              <w:pStyle w:val="Default"/>
              <w:tabs>
                <w:tab w:val="left" w:pos="228"/>
              </w:tabs>
              <w:suppressAutoHyphens w:val="0"/>
              <w:rPr>
                <w:b/>
                <w:color w:val="auto"/>
                <w:sz w:val="14"/>
                <w:szCs w:val="14"/>
              </w:rPr>
            </w:pPr>
            <w:r w:rsidRPr="009655B7">
              <w:rPr>
                <w:b/>
                <w:sz w:val="14"/>
                <w:szCs w:val="14"/>
              </w:rPr>
              <w:t>Lageplan</w:t>
            </w:r>
          </w:p>
        </w:tc>
        <w:tc>
          <w:tcPr>
            <w:tcW w:w="664" w:type="dxa"/>
            <w:tcBorders>
              <w:left w:val="single" w:sz="1" w:space="0" w:color="000000"/>
              <w:bottom w:val="single" w:sz="2" w:space="0" w:color="000000"/>
            </w:tcBorders>
            <w:shd w:val="clear" w:color="auto" w:fill="auto"/>
          </w:tcPr>
          <w:p w14:paraId="5E11234B" w14:textId="77777777" w:rsidR="00573176" w:rsidRPr="009655B7" w:rsidRDefault="00573176"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2" w:space="0" w:color="000000"/>
            </w:tcBorders>
            <w:shd w:val="clear" w:color="auto" w:fill="auto"/>
          </w:tcPr>
          <w:p w14:paraId="5283CDA2" w14:textId="77777777" w:rsidR="00573176" w:rsidRPr="009655B7" w:rsidRDefault="00573176"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2" w:space="0" w:color="000000"/>
              <w:right w:val="single" w:sz="1" w:space="0" w:color="000000"/>
            </w:tcBorders>
            <w:shd w:val="clear" w:color="auto" w:fill="auto"/>
          </w:tcPr>
          <w:p w14:paraId="2574B471" w14:textId="77777777" w:rsidR="00573176" w:rsidRPr="009655B7" w:rsidRDefault="00573176" w:rsidP="008533A6">
            <w:pPr>
              <w:pStyle w:val="TabellenInhalt"/>
              <w:suppressAutoHyphens w:val="0"/>
              <w:snapToGrid w:val="0"/>
              <w:rPr>
                <w:rFonts w:ascii="Calibri" w:hAnsi="Calibri" w:cs="Calibri"/>
                <w:sz w:val="14"/>
                <w:szCs w:val="14"/>
              </w:rPr>
            </w:pPr>
          </w:p>
        </w:tc>
      </w:tr>
      <w:tr w:rsidR="009655B7" w:rsidRPr="009655B7" w14:paraId="68902C94" w14:textId="77777777" w:rsidTr="009655B7">
        <w:tc>
          <w:tcPr>
            <w:tcW w:w="6992" w:type="dxa"/>
            <w:tcBorders>
              <w:left w:val="single" w:sz="1" w:space="0" w:color="000000"/>
              <w:bottom w:val="single" w:sz="2" w:space="0" w:color="000000"/>
            </w:tcBorders>
            <w:shd w:val="clear" w:color="auto" w:fill="auto"/>
          </w:tcPr>
          <w:p w14:paraId="58DCA3B8" w14:textId="78D31A28" w:rsidR="009655B7" w:rsidRPr="00DF076F" w:rsidRDefault="008727BC" w:rsidP="008533A6">
            <w:pPr>
              <w:pStyle w:val="Default"/>
              <w:tabs>
                <w:tab w:val="left" w:pos="228"/>
              </w:tabs>
              <w:suppressAutoHyphens w:val="0"/>
              <w:rPr>
                <w:rFonts w:asciiTheme="minorHAnsi" w:hAnsiTheme="minorHAnsi"/>
                <w:b/>
                <w:color w:val="002060"/>
                <w:sz w:val="14"/>
                <w:szCs w:val="14"/>
              </w:rPr>
            </w:pPr>
            <w:r w:rsidRPr="00DF076F">
              <w:rPr>
                <w:b/>
                <w:color w:val="auto"/>
                <w:sz w:val="14"/>
                <w:szCs w:val="14"/>
              </w:rPr>
              <w:t xml:space="preserve">Eigentumsnachweis </w:t>
            </w:r>
            <w:r w:rsidRPr="00DF076F">
              <w:rPr>
                <w:rFonts w:eastAsia="Times New Roman"/>
                <w:color w:val="auto"/>
                <w:kern w:val="0"/>
                <w:sz w:val="14"/>
                <w:szCs w:val="14"/>
                <w:lang w:eastAsia="de-DE" w:bidi="ar-SA"/>
              </w:rPr>
              <w:t xml:space="preserve">(Grundbuchauszug bzw. </w:t>
            </w:r>
            <w:r w:rsidRPr="00DF076F">
              <w:rPr>
                <w:color w:val="auto"/>
                <w:sz w:val="14"/>
                <w:szCs w:val="14"/>
              </w:rPr>
              <w:t>mindestens</w:t>
            </w:r>
            <w:r w:rsidRPr="00DF076F">
              <w:rPr>
                <w:b/>
                <w:color w:val="auto"/>
                <w:sz w:val="14"/>
                <w:szCs w:val="14"/>
              </w:rPr>
              <w:t xml:space="preserve"> </w:t>
            </w:r>
            <w:r w:rsidRPr="00DF076F">
              <w:rPr>
                <w:color w:val="auto"/>
                <w:sz w:val="14"/>
                <w:szCs w:val="14"/>
              </w:rPr>
              <w:t xml:space="preserve">notarieller Kaufvertrag mit Auflassung zum Grundbucheintrag </w:t>
            </w:r>
            <w:r w:rsidR="00705C3B">
              <w:rPr>
                <w:color w:val="auto"/>
                <w:sz w:val="14"/>
                <w:szCs w:val="14"/>
              </w:rPr>
              <w:t xml:space="preserve">oder Erbbaupachtvertrag </w:t>
            </w:r>
            <w:r w:rsidRPr="00DF076F">
              <w:rPr>
                <w:color w:val="auto"/>
                <w:sz w:val="14"/>
                <w:szCs w:val="14"/>
              </w:rPr>
              <w:t>oder</w:t>
            </w:r>
            <w:r w:rsidRPr="00DF076F">
              <w:rPr>
                <w:b/>
                <w:color w:val="auto"/>
                <w:sz w:val="14"/>
                <w:szCs w:val="14"/>
              </w:rPr>
              <w:t xml:space="preserve"> </w:t>
            </w:r>
            <w:r w:rsidR="005F7693">
              <w:rPr>
                <w:b/>
                <w:color w:val="auto"/>
                <w:sz w:val="14"/>
                <w:szCs w:val="14"/>
              </w:rPr>
              <w:t xml:space="preserve">langfristiger </w:t>
            </w:r>
            <w:r w:rsidRPr="00DF076F">
              <w:rPr>
                <w:color w:val="auto"/>
                <w:sz w:val="14"/>
                <w:szCs w:val="14"/>
              </w:rPr>
              <w:t>Pachtvertrag</w:t>
            </w:r>
            <w:r w:rsidRPr="00DF076F">
              <w:rPr>
                <w:rFonts w:asciiTheme="minorHAnsi" w:hAnsiTheme="minorHAnsi"/>
                <w:color w:val="auto"/>
                <w:sz w:val="14"/>
                <w:szCs w:val="14"/>
              </w:rPr>
              <w:t>)</w:t>
            </w:r>
            <w:r w:rsidRPr="00DF076F">
              <w:rPr>
                <w:rFonts w:asciiTheme="minorHAnsi" w:hAnsiTheme="minorHAnsi"/>
                <w:b/>
                <w:color w:val="002060"/>
                <w:sz w:val="14"/>
                <w:szCs w:val="14"/>
              </w:rPr>
              <w:t xml:space="preserve"> </w:t>
            </w:r>
            <w:r w:rsidRPr="00DF076F">
              <w:rPr>
                <w:rFonts w:asciiTheme="minorHAnsi" w:hAnsiTheme="minorHAnsi"/>
                <w:color w:val="auto"/>
                <w:sz w:val="14"/>
                <w:szCs w:val="14"/>
              </w:rPr>
              <w:t>einschließlich der</w:t>
            </w:r>
            <w:r w:rsidRPr="00DF076F">
              <w:rPr>
                <w:rFonts w:asciiTheme="minorHAnsi" w:hAnsiTheme="minorHAnsi"/>
                <w:b/>
                <w:color w:val="auto"/>
                <w:sz w:val="14"/>
                <w:szCs w:val="14"/>
              </w:rPr>
              <w:t xml:space="preserve"> </w:t>
            </w:r>
            <w:r w:rsidRPr="00DF076F">
              <w:rPr>
                <w:rFonts w:asciiTheme="minorHAnsi" w:hAnsiTheme="minorHAnsi"/>
                <w:b/>
                <w:sz w:val="14"/>
                <w:szCs w:val="14"/>
                <w:lang w:eastAsia="de-DE"/>
              </w:rPr>
              <w:t>Flurkarte des Katasteramtes</w:t>
            </w:r>
            <w:r>
              <w:rPr>
                <w:rFonts w:asciiTheme="minorHAnsi" w:hAnsiTheme="minorHAnsi"/>
                <w:b/>
                <w:sz w:val="14"/>
                <w:szCs w:val="14"/>
                <w:lang w:eastAsia="de-DE"/>
              </w:rPr>
              <w:t xml:space="preserve"> </w:t>
            </w:r>
            <w:r w:rsidRPr="00BB4991">
              <w:rPr>
                <w:sz w:val="14"/>
                <w:szCs w:val="14"/>
              </w:rPr>
              <w:t>bzw.</w:t>
            </w:r>
            <w:r>
              <w:rPr>
                <w:b/>
                <w:sz w:val="14"/>
                <w:szCs w:val="14"/>
              </w:rPr>
              <w:t xml:space="preserve"> </w:t>
            </w:r>
            <w:r w:rsidR="008533A6">
              <w:rPr>
                <w:b/>
                <w:sz w:val="14"/>
                <w:szCs w:val="14"/>
              </w:rPr>
              <w:t xml:space="preserve">bei Pachtvertrag </w:t>
            </w:r>
            <w:r w:rsidRPr="003D31CF">
              <w:rPr>
                <w:sz w:val="14"/>
                <w:szCs w:val="14"/>
              </w:rPr>
              <w:t xml:space="preserve">Einverständniserklärung des Eigentümers </w:t>
            </w:r>
            <w:r>
              <w:rPr>
                <w:sz w:val="14"/>
                <w:szCs w:val="14"/>
              </w:rPr>
              <w:t>zur Durchführung des Vorhabens</w:t>
            </w:r>
          </w:p>
        </w:tc>
        <w:tc>
          <w:tcPr>
            <w:tcW w:w="664" w:type="dxa"/>
            <w:tcBorders>
              <w:left w:val="single" w:sz="1" w:space="0" w:color="000000"/>
              <w:bottom w:val="single" w:sz="2" w:space="0" w:color="000000"/>
            </w:tcBorders>
            <w:shd w:val="clear" w:color="auto" w:fill="auto"/>
          </w:tcPr>
          <w:p w14:paraId="2381BDC3" w14:textId="77777777" w:rsidR="009655B7" w:rsidRPr="009655B7" w:rsidRDefault="009655B7"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2" w:space="0" w:color="000000"/>
            </w:tcBorders>
            <w:shd w:val="clear" w:color="auto" w:fill="auto"/>
          </w:tcPr>
          <w:p w14:paraId="4359953E" w14:textId="77777777" w:rsidR="009655B7" w:rsidRPr="009655B7" w:rsidRDefault="009655B7"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2" w:space="0" w:color="000000"/>
              <w:right w:val="single" w:sz="1" w:space="0" w:color="000000"/>
            </w:tcBorders>
            <w:shd w:val="clear" w:color="auto" w:fill="auto"/>
          </w:tcPr>
          <w:p w14:paraId="5EBF363A" w14:textId="77777777" w:rsidR="009655B7" w:rsidRPr="009655B7" w:rsidRDefault="009655B7" w:rsidP="008533A6">
            <w:pPr>
              <w:pStyle w:val="TabellenInhalt"/>
              <w:suppressAutoHyphens w:val="0"/>
              <w:snapToGrid w:val="0"/>
              <w:rPr>
                <w:rFonts w:ascii="Calibri" w:hAnsi="Calibri" w:cs="Calibri"/>
                <w:sz w:val="14"/>
                <w:szCs w:val="14"/>
              </w:rPr>
            </w:pPr>
          </w:p>
        </w:tc>
      </w:tr>
      <w:tr w:rsidR="00257D24" w:rsidRPr="009655B7" w14:paraId="385A92E9" w14:textId="77777777" w:rsidTr="005027B4">
        <w:tc>
          <w:tcPr>
            <w:tcW w:w="6992" w:type="dxa"/>
            <w:tcBorders>
              <w:top w:val="single" w:sz="2" w:space="0" w:color="000000"/>
              <w:left w:val="single" w:sz="1" w:space="0" w:color="000000"/>
              <w:bottom w:val="single" w:sz="2" w:space="0" w:color="000000"/>
            </w:tcBorders>
            <w:shd w:val="clear" w:color="auto" w:fill="auto"/>
          </w:tcPr>
          <w:p w14:paraId="7E0B1DFA" w14:textId="77777777" w:rsidR="00257D24" w:rsidRPr="000966DC" w:rsidRDefault="00257D24" w:rsidP="00257D24">
            <w:pPr>
              <w:pStyle w:val="Default"/>
              <w:suppressAutoHyphens w:val="0"/>
              <w:rPr>
                <w:sz w:val="14"/>
                <w:szCs w:val="16"/>
              </w:rPr>
            </w:pPr>
            <w:r w:rsidRPr="000966DC">
              <w:rPr>
                <w:b/>
                <w:bCs/>
                <w:sz w:val="14"/>
                <w:szCs w:val="16"/>
              </w:rPr>
              <w:t xml:space="preserve">Baugenehmigung </w:t>
            </w:r>
            <w:r w:rsidRPr="000966DC">
              <w:rPr>
                <w:b/>
                <w:sz w:val="14"/>
                <w:szCs w:val="16"/>
              </w:rPr>
              <w:t>mit Genehmigungsplanung</w:t>
            </w:r>
            <w:r w:rsidRPr="000966DC">
              <w:rPr>
                <w:sz w:val="14"/>
                <w:szCs w:val="16"/>
              </w:rPr>
              <w:t xml:space="preserve"> (Ansichten, Grundrisse und Schnitte)</w:t>
            </w:r>
          </w:p>
        </w:tc>
        <w:tc>
          <w:tcPr>
            <w:tcW w:w="664" w:type="dxa"/>
            <w:tcBorders>
              <w:top w:val="single" w:sz="2" w:space="0" w:color="000000"/>
              <w:left w:val="single" w:sz="1" w:space="0" w:color="000000"/>
              <w:bottom w:val="single" w:sz="2" w:space="0" w:color="000000"/>
            </w:tcBorders>
            <w:shd w:val="clear" w:color="auto" w:fill="auto"/>
          </w:tcPr>
          <w:p w14:paraId="0B89F57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469A6A3C"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2CEA6CBE"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06E4A0A1" w14:textId="77777777" w:rsidTr="00D63383">
        <w:tc>
          <w:tcPr>
            <w:tcW w:w="6992" w:type="dxa"/>
            <w:tcBorders>
              <w:top w:val="single" w:sz="2" w:space="0" w:color="000000"/>
              <w:left w:val="single" w:sz="1" w:space="0" w:color="000000"/>
              <w:bottom w:val="single" w:sz="2" w:space="0" w:color="000000"/>
            </w:tcBorders>
            <w:shd w:val="clear" w:color="auto" w:fill="auto"/>
          </w:tcPr>
          <w:p w14:paraId="05C2BEFA" w14:textId="48AD2522" w:rsidR="00257D24" w:rsidRPr="000966DC" w:rsidRDefault="00257D24" w:rsidP="00257D24">
            <w:pPr>
              <w:pStyle w:val="Default"/>
              <w:tabs>
                <w:tab w:val="left" w:pos="228"/>
              </w:tabs>
              <w:suppressAutoHyphens w:val="0"/>
              <w:rPr>
                <w:rFonts w:eastAsia="Arial"/>
                <w:sz w:val="14"/>
                <w:szCs w:val="16"/>
              </w:rPr>
            </w:pPr>
            <w:r w:rsidRPr="000966DC">
              <w:rPr>
                <w:sz w:val="14"/>
                <w:szCs w:val="16"/>
              </w:rPr>
              <w:t xml:space="preserve">bei baugenehmigungsfreien Vorhaben: </w:t>
            </w:r>
            <w:r w:rsidRPr="000966DC">
              <w:rPr>
                <w:b/>
                <w:sz w:val="14"/>
                <w:szCs w:val="16"/>
              </w:rPr>
              <w:t xml:space="preserve">Nachweis der Genehmigungsfreiheit </w:t>
            </w:r>
            <w:r w:rsidRPr="000966DC">
              <w:rPr>
                <w:color w:val="auto"/>
                <w:sz w:val="14"/>
                <w:szCs w:val="16"/>
              </w:rPr>
              <w:t xml:space="preserve">per Erklärung durch den Architekten (ab </w:t>
            </w:r>
            <w:r w:rsidRPr="000966DC">
              <w:rPr>
                <w:color w:val="auto"/>
                <w:sz w:val="14"/>
                <w:szCs w:val="16"/>
              </w:rPr>
              <w:lastRenderedPageBreak/>
              <w:t xml:space="preserve">100 T€ durch Bauvorlageberechtigten) </w:t>
            </w:r>
            <w:r w:rsidRPr="000966DC">
              <w:rPr>
                <w:sz w:val="14"/>
                <w:szCs w:val="16"/>
              </w:rPr>
              <w:t xml:space="preserve">einschließlich </w:t>
            </w:r>
            <w:r w:rsidRPr="000966DC">
              <w:rPr>
                <w:b/>
                <w:sz w:val="14"/>
                <w:szCs w:val="16"/>
              </w:rPr>
              <w:t>Planung</w:t>
            </w:r>
            <w:r w:rsidRPr="000966DC">
              <w:rPr>
                <w:b/>
                <w:color w:val="auto"/>
                <w:sz w:val="14"/>
                <w:szCs w:val="16"/>
              </w:rPr>
              <w:t xml:space="preserve"> </w:t>
            </w:r>
            <w:r w:rsidRPr="000966DC">
              <w:rPr>
                <w:color w:val="auto"/>
                <w:sz w:val="14"/>
                <w:szCs w:val="16"/>
              </w:rPr>
              <w:t xml:space="preserve">(Ansichten, Grundrisse und Schnitte) </w:t>
            </w:r>
            <w:r w:rsidRPr="000966DC">
              <w:rPr>
                <w:sz w:val="14"/>
                <w:szCs w:val="16"/>
              </w:rPr>
              <w:t>- farbliche Kennzeichnung des Abbruch- und Neubauanteils</w:t>
            </w:r>
          </w:p>
        </w:tc>
        <w:tc>
          <w:tcPr>
            <w:tcW w:w="664" w:type="dxa"/>
            <w:tcBorders>
              <w:top w:val="single" w:sz="2" w:space="0" w:color="000000"/>
              <w:left w:val="single" w:sz="1" w:space="0" w:color="000000"/>
              <w:bottom w:val="single" w:sz="2" w:space="0" w:color="000000"/>
            </w:tcBorders>
            <w:shd w:val="clear" w:color="auto" w:fill="auto"/>
          </w:tcPr>
          <w:p w14:paraId="1B25377E"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7DCE98DD"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79CB4A0C"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04B3081D" w14:textId="77777777" w:rsidTr="00D63383">
        <w:tc>
          <w:tcPr>
            <w:tcW w:w="6992" w:type="dxa"/>
            <w:tcBorders>
              <w:top w:val="single" w:sz="2" w:space="0" w:color="000000"/>
              <w:left w:val="single" w:sz="1" w:space="0" w:color="000000"/>
              <w:bottom w:val="single" w:sz="2" w:space="0" w:color="000000"/>
            </w:tcBorders>
            <w:shd w:val="clear" w:color="auto" w:fill="auto"/>
          </w:tcPr>
          <w:p w14:paraId="0BF2F41E" w14:textId="1B466F46" w:rsidR="00257D24" w:rsidRPr="004D007D" w:rsidRDefault="00257D24" w:rsidP="00257D24">
            <w:pPr>
              <w:pStyle w:val="Default"/>
              <w:suppressAutoHyphens w:val="0"/>
              <w:rPr>
                <w:color w:val="auto"/>
                <w:sz w:val="14"/>
                <w:szCs w:val="14"/>
              </w:rPr>
            </w:pPr>
            <w:r w:rsidRPr="004D007D">
              <w:rPr>
                <w:color w:val="auto"/>
                <w:sz w:val="14"/>
                <w:szCs w:val="14"/>
              </w:rPr>
              <w:t xml:space="preserve">Für </w:t>
            </w:r>
            <w:r>
              <w:rPr>
                <w:color w:val="auto"/>
                <w:sz w:val="14"/>
                <w:szCs w:val="14"/>
              </w:rPr>
              <w:t xml:space="preserve">komplexe nichtkommunale </w:t>
            </w:r>
            <w:r w:rsidRPr="004D007D">
              <w:rPr>
                <w:color w:val="auto"/>
                <w:sz w:val="14"/>
                <w:szCs w:val="14"/>
              </w:rPr>
              <w:t xml:space="preserve">Vorhaben </w:t>
            </w:r>
            <w:r>
              <w:rPr>
                <w:color w:val="auto"/>
                <w:sz w:val="14"/>
                <w:szCs w:val="14"/>
              </w:rPr>
              <w:t xml:space="preserve">nach Ziffer 1 und 2 </w:t>
            </w:r>
            <w:r w:rsidRPr="004D007D">
              <w:rPr>
                <w:color w:val="auto"/>
                <w:sz w:val="14"/>
                <w:szCs w:val="14"/>
              </w:rPr>
              <w:t xml:space="preserve">mit mindestens 12 Gewerken ist die Anwendung der Standardisierten Einheitskosten </w:t>
            </w:r>
            <w:r w:rsidRPr="004D007D">
              <w:rPr>
                <w:b/>
                <w:color w:val="auto"/>
                <w:sz w:val="14"/>
                <w:szCs w:val="14"/>
              </w:rPr>
              <w:t>(SEK</w:t>
            </w:r>
            <w:r w:rsidRPr="004D007D">
              <w:rPr>
                <w:color w:val="auto"/>
                <w:sz w:val="14"/>
                <w:szCs w:val="14"/>
              </w:rPr>
              <w:t>) verpflichtend vorgeschrieben; durch Bauvorlageberechtigten ist zu erarbeiten:</w:t>
            </w:r>
          </w:p>
          <w:p w14:paraId="028BDC26" w14:textId="77777777" w:rsidR="00257D24" w:rsidRPr="004D007D" w:rsidRDefault="00257D24" w:rsidP="00257D24">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4A894897" w14:textId="77777777" w:rsidR="00257D24" w:rsidRPr="000966DC" w:rsidRDefault="00257D24" w:rsidP="00257D24">
            <w:pPr>
              <w:pStyle w:val="Default"/>
              <w:suppressAutoHyphens w:val="0"/>
              <w:rPr>
                <w:b/>
                <w:bCs/>
                <w:sz w:val="14"/>
                <w:szCs w:val="16"/>
              </w:rPr>
            </w:pPr>
            <w:r w:rsidRPr="004D007D">
              <w:rPr>
                <w:color w:val="auto"/>
                <w:sz w:val="14"/>
                <w:szCs w:val="14"/>
              </w:rPr>
              <w:t xml:space="preserve">2. Bauerläuterung </w:t>
            </w:r>
            <w:r>
              <w:rPr>
                <w:color w:val="auto"/>
                <w:sz w:val="14"/>
                <w:szCs w:val="14"/>
              </w:rPr>
              <w:t>für Vorhaben</w:t>
            </w:r>
            <w:r w:rsidRPr="004D007D">
              <w:rPr>
                <w:color w:val="auto"/>
                <w:sz w:val="14"/>
                <w:szCs w:val="14"/>
              </w:rPr>
              <w:t xml:space="preserve"> auf Basis SEK</w:t>
            </w:r>
          </w:p>
        </w:tc>
        <w:tc>
          <w:tcPr>
            <w:tcW w:w="664" w:type="dxa"/>
            <w:tcBorders>
              <w:top w:val="single" w:sz="2" w:space="0" w:color="000000"/>
              <w:left w:val="single" w:sz="1" w:space="0" w:color="000000"/>
              <w:bottom w:val="single" w:sz="2" w:space="0" w:color="000000"/>
            </w:tcBorders>
            <w:shd w:val="clear" w:color="auto" w:fill="auto"/>
          </w:tcPr>
          <w:p w14:paraId="0FB297D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5177A217"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759232C8"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68FB2BD0" w14:textId="77777777" w:rsidTr="00D63383">
        <w:tc>
          <w:tcPr>
            <w:tcW w:w="6992" w:type="dxa"/>
            <w:tcBorders>
              <w:top w:val="single" w:sz="2" w:space="0" w:color="000000"/>
              <w:left w:val="single" w:sz="1" w:space="0" w:color="000000"/>
              <w:bottom w:val="single" w:sz="2" w:space="0" w:color="000000"/>
            </w:tcBorders>
            <w:shd w:val="clear" w:color="auto" w:fill="auto"/>
          </w:tcPr>
          <w:p w14:paraId="6DD95555" w14:textId="296FF436" w:rsidR="00B0159A" w:rsidRPr="00B0159A" w:rsidRDefault="00257D24" w:rsidP="00B0159A">
            <w:pPr>
              <w:widowControl/>
              <w:suppressAutoHyphens w:val="0"/>
              <w:jc w:val="both"/>
              <w:rPr>
                <w:rFonts w:ascii="Calibri" w:hAnsi="Calibri" w:cs="Calibri"/>
                <w:sz w:val="14"/>
                <w:szCs w:val="14"/>
              </w:rPr>
            </w:pPr>
            <w:r>
              <w:rPr>
                <w:rFonts w:ascii="Calibri" w:hAnsi="Calibri" w:cs="Calibri"/>
                <w:sz w:val="14"/>
                <w:szCs w:val="14"/>
              </w:rPr>
              <w:t xml:space="preserve"> </w:t>
            </w:r>
            <w:r w:rsidR="00B0159A" w:rsidRPr="00B0159A">
              <w:rPr>
                <w:rFonts w:ascii="Calibri" w:hAnsi="Calibri" w:cs="Calibri"/>
                <w:sz w:val="14"/>
                <w:szCs w:val="14"/>
              </w:rPr>
              <w:t xml:space="preserve">Für komplexe nichtkommunale Vorhaben nach Ziffer 1 und 2 mit weniger als 12 Gewerken sowie alle sonstigen Vorhaben: </w:t>
            </w:r>
          </w:p>
          <w:p w14:paraId="45AB8D09" w14:textId="77777777" w:rsidR="00B0159A" w:rsidRPr="00B0159A" w:rsidRDefault="00B0159A" w:rsidP="00B0159A">
            <w:pPr>
              <w:widowControl/>
              <w:suppressAutoHyphens w:val="0"/>
              <w:ind w:left="313" w:hanging="284"/>
              <w:jc w:val="both"/>
              <w:rPr>
                <w:rFonts w:ascii="Calibri" w:hAnsi="Calibri" w:cs="Calibri"/>
                <w:sz w:val="14"/>
                <w:szCs w:val="14"/>
              </w:rPr>
            </w:pPr>
            <w:r w:rsidRPr="00B0159A">
              <w:rPr>
                <w:rFonts w:ascii="Calibri" w:hAnsi="Calibri" w:cs="Calibri"/>
                <w:sz w:val="14"/>
                <w:szCs w:val="14"/>
              </w:rPr>
              <w:t>•</w:t>
            </w:r>
            <w:r w:rsidRPr="00B0159A">
              <w:rPr>
                <w:rFonts w:ascii="Calibri" w:hAnsi="Calibri" w:cs="Calibri"/>
                <w:sz w:val="14"/>
                <w:szCs w:val="14"/>
              </w:rPr>
              <w:tab/>
              <w:t xml:space="preserve">Erklärung durch Architekten bzw. Projektträger (nur bei nicht-kommunalen Vorhaben) </w:t>
            </w:r>
          </w:p>
          <w:p w14:paraId="634AF1E9" w14:textId="754A7D62" w:rsidR="00257D24" w:rsidRPr="00B80005" w:rsidRDefault="00B0159A" w:rsidP="00B0159A">
            <w:pPr>
              <w:widowControl/>
              <w:suppressAutoHyphens w:val="0"/>
              <w:ind w:left="313" w:hanging="284"/>
              <w:jc w:val="both"/>
              <w:rPr>
                <w:rFonts w:ascii="Calibri" w:hAnsi="Calibri" w:cs="Calibri"/>
                <w:b/>
                <w:color w:val="333333"/>
                <w:sz w:val="14"/>
                <w:szCs w:val="16"/>
              </w:rPr>
            </w:pPr>
            <w:r w:rsidRPr="00B0159A">
              <w:rPr>
                <w:rFonts w:ascii="Calibri" w:hAnsi="Calibri" w:cs="Calibri"/>
                <w:sz w:val="14"/>
                <w:szCs w:val="14"/>
              </w:rPr>
              <w:t>•</w:t>
            </w:r>
            <w:r w:rsidRPr="00B0159A">
              <w:rPr>
                <w:rFonts w:ascii="Calibri" w:hAnsi="Calibri" w:cs="Calibri"/>
                <w:sz w:val="14"/>
                <w:szCs w:val="14"/>
              </w:rPr>
              <w:tab/>
              <w:t>Kostenvoranschläge/detaillierte Kostenberechnungen mit Mengenangaben für die Bestandteile des Vorhabens nach Gewerken</w:t>
            </w:r>
            <w:r w:rsidR="005F7693">
              <w:rPr>
                <w:rFonts w:ascii="Calibri" w:hAnsi="Calibri" w:cs="Calibri"/>
                <w:sz w:val="14"/>
                <w:szCs w:val="14"/>
              </w:rPr>
              <w:t xml:space="preserve"> (DIN 276)</w:t>
            </w:r>
          </w:p>
        </w:tc>
        <w:tc>
          <w:tcPr>
            <w:tcW w:w="664" w:type="dxa"/>
            <w:tcBorders>
              <w:top w:val="single" w:sz="2" w:space="0" w:color="000000"/>
              <w:left w:val="single" w:sz="1" w:space="0" w:color="000000"/>
              <w:bottom w:val="single" w:sz="2" w:space="0" w:color="000000"/>
            </w:tcBorders>
            <w:shd w:val="clear" w:color="auto" w:fill="auto"/>
          </w:tcPr>
          <w:p w14:paraId="4D2F6C62"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2F5DC54B"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3B6691FB"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67EFE4D4"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06CCBE68" w14:textId="718B756E" w:rsidR="00257D24" w:rsidRPr="009655B7" w:rsidRDefault="003432CD" w:rsidP="00257D24">
            <w:pPr>
              <w:pStyle w:val="Default"/>
              <w:tabs>
                <w:tab w:val="left" w:pos="228"/>
              </w:tabs>
              <w:suppressAutoHyphens w:val="0"/>
              <w:rPr>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77B1483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72C34CE"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25F29FF9" w14:textId="77777777" w:rsidR="00257D24" w:rsidRPr="009655B7" w:rsidRDefault="00257D24" w:rsidP="00257D24">
            <w:pPr>
              <w:pStyle w:val="TabellenInhalt"/>
              <w:suppressAutoHyphens w:val="0"/>
              <w:snapToGrid w:val="0"/>
              <w:rPr>
                <w:rFonts w:ascii="Calibri" w:hAnsi="Calibri" w:cs="Calibri"/>
                <w:sz w:val="14"/>
                <w:szCs w:val="14"/>
              </w:rPr>
            </w:pPr>
          </w:p>
        </w:tc>
      </w:tr>
      <w:tr w:rsidR="006205CB" w:rsidRPr="009655B7" w14:paraId="6945CBCE"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792A7CE4" w14:textId="77777777" w:rsidR="006205CB" w:rsidRPr="009655B7" w:rsidRDefault="006205CB" w:rsidP="00257D24">
            <w:pPr>
              <w:pStyle w:val="Default"/>
              <w:tabs>
                <w:tab w:val="left" w:pos="228"/>
              </w:tabs>
              <w:suppressAutoHyphens w:val="0"/>
              <w:rPr>
                <w:sz w:val="14"/>
                <w:szCs w:val="14"/>
              </w:rPr>
            </w:pPr>
            <w:r>
              <w:rPr>
                <w:sz w:val="14"/>
                <w:szCs w:val="14"/>
              </w:rPr>
              <w:t xml:space="preserve">Bauliche Vorhaben sollten, soweit möglich, dem </w:t>
            </w:r>
            <w:r w:rsidRPr="006C7C80">
              <w:rPr>
                <w:b/>
                <w:sz w:val="14"/>
                <w:szCs w:val="14"/>
              </w:rPr>
              <w:t xml:space="preserve">Barriereabbau </w:t>
            </w:r>
            <w:r>
              <w:rPr>
                <w:sz w:val="14"/>
                <w:szCs w:val="14"/>
              </w:rPr>
              <w:t>dienen, Ist dieser nicht notwendig oder möglich, ist dies schlüssig darzustellen</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E063BE6" w14:textId="77777777" w:rsidR="006205CB" w:rsidRPr="009655B7" w:rsidRDefault="006205C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0034D72D" w14:textId="77777777" w:rsidR="006205CB" w:rsidRPr="009655B7" w:rsidRDefault="006205C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062F8D21" w14:textId="77777777" w:rsidR="006205CB" w:rsidRPr="009655B7" w:rsidRDefault="006205CB" w:rsidP="00257D24">
            <w:pPr>
              <w:pStyle w:val="TabellenInhalt"/>
              <w:suppressAutoHyphens w:val="0"/>
              <w:snapToGrid w:val="0"/>
              <w:rPr>
                <w:rFonts w:ascii="Calibri" w:hAnsi="Calibri" w:cs="Calibri"/>
                <w:sz w:val="14"/>
                <w:szCs w:val="14"/>
              </w:rPr>
            </w:pPr>
          </w:p>
        </w:tc>
      </w:tr>
      <w:tr w:rsidR="006205CB" w:rsidRPr="009655B7" w14:paraId="63A9FB05"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35A89B7A" w14:textId="77777777" w:rsidR="006205CB" w:rsidRDefault="0083078D" w:rsidP="00257D24">
            <w:pPr>
              <w:pStyle w:val="Default"/>
              <w:tabs>
                <w:tab w:val="left" w:pos="228"/>
              </w:tabs>
              <w:suppressAutoHyphens w:val="0"/>
              <w:rPr>
                <w:sz w:val="14"/>
                <w:szCs w:val="14"/>
              </w:rPr>
            </w:pPr>
            <w:r w:rsidRPr="00C9581D">
              <w:rPr>
                <w:sz w:val="14"/>
                <w:szCs w:val="14"/>
              </w:rPr>
              <w:t xml:space="preserve">Erarbeitung </w:t>
            </w:r>
            <w:r w:rsidRPr="00FD7E02">
              <w:rPr>
                <w:b/>
                <w:sz w:val="14"/>
                <w:szCs w:val="14"/>
              </w:rPr>
              <w:t>Bedarfsanalys</w:t>
            </w:r>
            <w:r w:rsidRPr="00C9581D">
              <w:rPr>
                <w:sz w:val="14"/>
                <w:szCs w:val="14"/>
              </w:rPr>
              <w:t>e: Darstellung konkrete demografische Entwicklung und die Nachhaltigkeit des Vorhabens während der Zweckbindung. Die der Bedarfsanalyse zugrunde gelegten Daten und Annahmen müssen klar erkennbar und belegt sein.</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06171C3" w14:textId="77777777" w:rsidR="006205CB" w:rsidRPr="009655B7" w:rsidRDefault="006205C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55560288" w14:textId="77777777" w:rsidR="006205CB" w:rsidRPr="009655B7" w:rsidRDefault="006205C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5FABFA30" w14:textId="77777777" w:rsidR="006205CB" w:rsidRPr="009655B7" w:rsidRDefault="006205CB" w:rsidP="00257D24">
            <w:pPr>
              <w:pStyle w:val="TabellenInhalt"/>
              <w:suppressAutoHyphens w:val="0"/>
              <w:snapToGrid w:val="0"/>
              <w:rPr>
                <w:rFonts w:ascii="Calibri" w:hAnsi="Calibri" w:cs="Calibri"/>
                <w:sz w:val="14"/>
                <w:szCs w:val="14"/>
              </w:rPr>
            </w:pPr>
          </w:p>
        </w:tc>
      </w:tr>
      <w:tr w:rsidR="0083078D" w:rsidRPr="009655B7" w14:paraId="6337398C"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428ABB64" w14:textId="305BC86E" w:rsidR="0083078D" w:rsidRDefault="00CF1E2B" w:rsidP="00745B26">
            <w:pPr>
              <w:pStyle w:val="Default"/>
              <w:tabs>
                <w:tab w:val="left" w:pos="228"/>
              </w:tabs>
              <w:suppressAutoHyphens w:val="0"/>
              <w:rPr>
                <w:sz w:val="14"/>
                <w:szCs w:val="14"/>
              </w:rPr>
            </w:pPr>
            <w:r w:rsidRPr="00CF1E2B">
              <w:rPr>
                <w:color w:val="auto"/>
                <w:sz w:val="14"/>
                <w:szCs w:val="14"/>
              </w:rPr>
              <w:t>Vorlage eines</w:t>
            </w:r>
            <w:r w:rsidRPr="00EC2C66">
              <w:rPr>
                <w:b/>
                <w:color w:val="auto"/>
                <w:sz w:val="14"/>
                <w:szCs w:val="14"/>
              </w:rPr>
              <w:t xml:space="preserve"> Veranstaltungs- und Betriebskonzeptes</w:t>
            </w:r>
            <w:r>
              <w:rPr>
                <w:b/>
                <w:color w:val="auto"/>
                <w:sz w:val="14"/>
                <w:szCs w:val="14"/>
              </w:rPr>
              <w:t xml:space="preserve"> </w:t>
            </w:r>
            <w:r w:rsidRPr="00CF1E2B">
              <w:rPr>
                <w:color w:val="auto"/>
                <w:sz w:val="14"/>
                <w:szCs w:val="14"/>
              </w:rPr>
              <w:t xml:space="preserve">für Vorhaben nach </w:t>
            </w:r>
            <w:r w:rsidRPr="003432CD">
              <w:rPr>
                <w:b/>
                <w:bCs/>
                <w:color w:val="auto"/>
                <w:sz w:val="14"/>
                <w:szCs w:val="14"/>
              </w:rPr>
              <w:t xml:space="preserve">Ziffer </w:t>
            </w:r>
            <w:r w:rsidR="003432CD" w:rsidRPr="003432CD">
              <w:rPr>
                <w:b/>
                <w:bCs/>
                <w:color w:val="auto"/>
                <w:sz w:val="14"/>
                <w:szCs w:val="14"/>
              </w:rPr>
              <w:t>2</w:t>
            </w:r>
            <w:r w:rsidRPr="00EC2C66">
              <w:rPr>
                <w:b/>
                <w:color w:val="auto"/>
                <w:sz w:val="14"/>
                <w:szCs w:val="14"/>
              </w:rPr>
              <w:t xml:space="preserve"> – </w:t>
            </w:r>
            <w:r w:rsidRPr="00EC2C66">
              <w:rPr>
                <w:color w:val="auto"/>
                <w:sz w:val="14"/>
                <w:szCs w:val="14"/>
              </w:rPr>
              <w:t>öffentliche Zugänglichkeit der Kirchen, d.h.</w:t>
            </w:r>
            <w:r w:rsidRPr="00EC2C66">
              <w:rPr>
                <w:b/>
                <w:color w:val="auto"/>
                <w:sz w:val="14"/>
                <w:szCs w:val="14"/>
              </w:rPr>
              <w:t xml:space="preserve"> </w:t>
            </w:r>
            <w:r w:rsidRPr="00EC2C66">
              <w:rPr>
                <w:color w:val="auto"/>
                <w:sz w:val="14"/>
                <w:szCs w:val="14"/>
              </w:rPr>
              <w:t>öffentliche Veranstaltungen (andere als Gottesdienste) in den Gebäuden werden mindestens vier Mal im Jahr angeboten, Besichtigung auf Nachfrage</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5F43B7E7" w14:textId="77777777" w:rsidR="0083078D" w:rsidRPr="009655B7" w:rsidRDefault="0083078D"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43F30B2F" w14:textId="77777777" w:rsidR="0083078D" w:rsidRPr="009655B7" w:rsidRDefault="0083078D"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5E00E3FD" w14:textId="77777777" w:rsidR="0083078D" w:rsidRPr="009655B7" w:rsidRDefault="0083078D" w:rsidP="00257D24">
            <w:pPr>
              <w:pStyle w:val="TabellenInhalt"/>
              <w:suppressAutoHyphens w:val="0"/>
              <w:snapToGrid w:val="0"/>
              <w:rPr>
                <w:rFonts w:ascii="Calibri" w:hAnsi="Calibri" w:cs="Calibri"/>
                <w:sz w:val="14"/>
                <w:szCs w:val="14"/>
              </w:rPr>
            </w:pPr>
          </w:p>
        </w:tc>
      </w:tr>
      <w:tr w:rsidR="003432CD" w:rsidRPr="009655B7" w14:paraId="2C6774D6" w14:textId="77777777" w:rsidTr="00155C52">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74EFE4A9" w14:textId="77777777" w:rsidR="003432CD" w:rsidRDefault="003432CD" w:rsidP="00155C52">
            <w:pPr>
              <w:pStyle w:val="Default"/>
              <w:tabs>
                <w:tab w:val="left" w:pos="228"/>
              </w:tabs>
              <w:suppressAutoHyphens w:val="0"/>
              <w:rPr>
                <w:sz w:val="14"/>
                <w:szCs w:val="14"/>
              </w:rPr>
            </w:pPr>
            <w:r>
              <w:rPr>
                <w:sz w:val="14"/>
                <w:szCs w:val="14"/>
              </w:rPr>
              <w:t xml:space="preserve">Konzept für eine nachhaltige Nutzung, Instandhaltung und Öffentlichkeitsarbeit für Vorhaben nach </w:t>
            </w:r>
            <w:r w:rsidRPr="003432CD">
              <w:rPr>
                <w:b/>
                <w:bCs/>
                <w:sz w:val="14"/>
                <w:szCs w:val="14"/>
              </w:rPr>
              <w:t>Ziffer 3</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32241E88" w14:textId="77777777" w:rsidR="003432CD" w:rsidRPr="009655B7" w:rsidRDefault="003432CD" w:rsidP="00155C52">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EB41A0E" w14:textId="77777777" w:rsidR="003432CD" w:rsidRPr="009655B7" w:rsidRDefault="003432CD" w:rsidP="00155C52">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4E584BF9" w14:textId="77777777" w:rsidR="003432CD" w:rsidRPr="009655B7" w:rsidRDefault="003432CD" w:rsidP="00155C52">
            <w:pPr>
              <w:pStyle w:val="TabellenInhalt"/>
              <w:suppressAutoHyphens w:val="0"/>
              <w:snapToGrid w:val="0"/>
              <w:rPr>
                <w:rFonts w:ascii="Calibri" w:hAnsi="Calibri" w:cs="Calibri"/>
                <w:sz w:val="14"/>
                <w:szCs w:val="14"/>
              </w:rPr>
            </w:pPr>
          </w:p>
        </w:tc>
      </w:tr>
      <w:tr w:rsidR="00CF1E2B" w:rsidRPr="009655B7" w14:paraId="6EBE2A40"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58A7AB7D" w14:textId="77777777" w:rsidR="00CF1E2B" w:rsidRDefault="00FD7E02" w:rsidP="00257D24">
            <w:pPr>
              <w:pStyle w:val="Default"/>
              <w:tabs>
                <w:tab w:val="left" w:pos="228"/>
              </w:tabs>
              <w:suppressAutoHyphens w:val="0"/>
              <w:rPr>
                <w:sz w:val="14"/>
                <w:szCs w:val="14"/>
              </w:rPr>
            </w:pPr>
            <w:r>
              <w:rPr>
                <w:sz w:val="14"/>
                <w:szCs w:val="14"/>
              </w:rPr>
              <w:t xml:space="preserve">Darstellung </w:t>
            </w:r>
            <w:r w:rsidRPr="003432CD">
              <w:rPr>
                <w:b/>
                <w:bCs/>
                <w:sz w:val="14"/>
                <w:szCs w:val="14"/>
              </w:rPr>
              <w:t xml:space="preserve">der öffentlichen </w:t>
            </w:r>
            <w:r w:rsidR="00790D3C" w:rsidRPr="003432CD">
              <w:rPr>
                <w:b/>
                <w:bCs/>
                <w:sz w:val="14"/>
                <w:szCs w:val="14"/>
              </w:rPr>
              <w:t>Zugänglichkeit</w:t>
            </w:r>
            <w:r w:rsidR="00895F9A">
              <w:rPr>
                <w:sz w:val="14"/>
                <w:szCs w:val="14"/>
              </w:rPr>
              <w:t xml:space="preserve"> für Vorhaben </w:t>
            </w:r>
            <w:r w:rsidR="00895F9A" w:rsidRPr="003432CD">
              <w:rPr>
                <w:b/>
                <w:bCs/>
                <w:sz w:val="14"/>
                <w:szCs w:val="14"/>
              </w:rPr>
              <w:t>nach Ziffer3</w:t>
            </w:r>
            <w:r w:rsidR="00895F9A">
              <w:rPr>
                <w:sz w:val="14"/>
                <w:szCs w:val="14"/>
              </w:rPr>
              <w:t>- d.h. geförderte Anlage muss mindestens samstags, sonntags und an einem Wochentag tagsüber geöffnet sein (öffentlich bekannt gemachte Öffnungszeiten; fester Ansprechpartner)</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336ACF60" w14:textId="77777777" w:rsidR="00CF1E2B" w:rsidRPr="009655B7" w:rsidRDefault="00CF1E2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3A25E1C" w14:textId="77777777" w:rsidR="00CF1E2B" w:rsidRPr="009655B7" w:rsidRDefault="00CF1E2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27010F8C" w14:textId="77777777" w:rsidR="00CF1E2B" w:rsidRPr="009655B7" w:rsidRDefault="00CF1E2B" w:rsidP="00257D24">
            <w:pPr>
              <w:pStyle w:val="TabellenInhalt"/>
              <w:suppressAutoHyphens w:val="0"/>
              <w:snapToGrid w:val="0"/>
              <w:rPr>
                <w:rFonts w:ascii="Calibri" w:hAnsi="Calibri" w:cs="Calibri"/>
                <w:sz w:val="14"/>
                <w:szCs w:val="14"/>
              </w:rPr>
            </w:pPr>
          </w:p>
        </w:tc>
      </w:tr>
      <w:tr w:rsidR="00257D24" w:rsidRPr="009655B7" w14:paraId="779E7075" w14:textId="77777777" w:rsidTr="003420ED">
        <w:tc>
          <w:tcPr>
            <w:tcW w:w="9923" w:type="dxa"/>
            <w:gridSpan w:val="4"/>
            <w:tcBorders>
              <w:left w:val="single" w:sz="1" w:space="0" w:color="000000"/>
              <w:bottom w:val="single" w:sz="2" w:space="0" w:color="000000"/>
              <w:right w:val="single" w:sz="1" w:space="0" w:color="000000"/>
            </w:tcBorders>
            <w:shd w:val="clear" w:color="auto" w:fill="E6E6FF"/>
          </w:tcPr>
          <w:p w14:paraId="1067C287" w14:textId="77777777" w:rsidR="00257D24" w:rsidRPr="009655B7" w:rsidRDefault="00257D24" w:rsidP="00257D24">
            <w:pPr>
              <w:pStyle w:val="TabellenInhalt"/>
              <w:suppressAutoHyphens w:val="0"/>
              <w:snapToGrid w:val="0"/>
              <w:rPr>
                <w:rFonts w:asciiTheme="minorHAnsi" w:hAnsiTheme="minorHAnsi" w:cstheme="minorHAnsi"/>
                <w:sz w:val="14"/>
                <w:szCs w:val="14"/>
              </w:rPr>
            </w:pPr>
            <w:r w:rsidRPr="009655B7">
              <w:rPr>
                <w:rFonts w:asciiTheme="minorHAnsi" w:eastAsia="Verdana" w:hAnsiTheme="minorHAnsi" w:cstheme="minorHAnsi"/>
                <w:b/>
                <w:sz w:val="14"/>
                <w:szCs w:val="14"/>
              </w:rPr>
              <w:t>Sonstige Unterlagen zur Bewertung</w:t>
            </w:r>
          </w:p>
        </w:tc>
      </w:tr>
      <w:tr w:rsidR="00FD7E02" w:rsidRPr="00217DEB" w14:paraId="3987D7F5" w14:textId="77777777" w:rsidTr="00136023">
        <w:tc>
          <w:tcPr>
            <w:tcW w:w="6992" w:type="dxa"/>
            <w:tcBorders>
              <w:top w:val="single" w:sz="2" w:space="0" w:color="000000"/>
              <w:left w:val="single" w:sz="1" w:space="0" w:color="000000"/>
              <w:bottom w:val="single" w:sz="1" w:space="0" w:color="000000"/>
            </w:tcBorders>
            <w:shd w:val="clear" w:color="auto" w:fill="auto"/>
          </w:tcPr>
          <w:p w14:paraId="144D3A48" w14:textId="77777777" w:rsidR="00FD7E02" w:rsidRPr="00DF076F" w:rsidRDefault="00FD7E02" w:rsidP="00FD7E02">
            <w:pPr>
              <w:pStyle w:val="AAufzhlung1"/>
              <w:numPr>
                <w:ilvl w:val="0"/>
                <w:numId w:val="0"/>
              </w:numPr>
              <w:suppressAutoHyphens w:val="0"/>
              <w:spacing w:before="0" w:after="0" w:line="240" w:lineRule="auto"/>
              <w:jc w:val="left"/>
              <w:rPr>
                <w:rFonts w:ascii="Calibri" w:hAnsi="Calibri"/>
                <w:sz w:val="14"/>
                <w:szCs w:val="14"/>
              </w:rPr>
            </w:pPr>
            <w:r w:rsidRPr="00DF076F">
              <w:rPr>
                <w:rFonts w:ascii="Calibri" w:hAnsi="Calibri"/>
                <w:sz w:val="14"/>
                <w:szCs w:val="14"/>
              </w:rPr>
              <w:t>für bauliche Vorhaben: Nachweis Begleitung durch Bauvorlageberechtigter ab einer Investitionssumme von 100.000 EUR</w:t>
            </w:r>
          </w:p>
        </w:tc>
        <w:tc>
          <w:tcPr>
            <w:tcW w:w="664" w:type="dxa"/>
            <w:tcBorders>
              <w:top w:val="single" w:sz="2" w:space="0" w:color="000000"/>
              <w:left w:val="single" w:sz="1" w:space="0" w:color="000000"/>
              <w:bottom w:val="single" w:sz="1" w:space="0" w:color="000000"/>
            </w:tcBorders>
            <w:shd w:val="clear" w:color="auto" w:fill="auto"/>
          </w:tcPr>
          <w:p w14:paraId="71C1A6B5"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D2563B1"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0E6E538C"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1D36C35A" w14:textId="77777777" w:rsidTr="00136023">
        <w:tc>
          <w:tcPr>
            <w:tcW w:w="6992" w:type="dxa"/>
            <w:tcBorders>
              <w:top w:val="single" w:sz="2" w:space="0" w:color="000000"/>
              <w:left w:val="single" w:sz="1" w:space="0" w:color="000000"/>
              <w:bottom w:val="single" w:sz="1" w:space="0" w:color="000000"/>
            </w:tcBorders>
            <w:shd w:val="clear" w:color="auto" w:fill="auto"/>
          </w:tcPr>
          <w:p w14:paraId="2B74B164" w14:textId="77777777" w:rsidR="00FD7E02" w:rsidRPr="00EC2C66" w:rsidRDefault="00FD7E02" w:rsidP="00FD7E02">
            <w:pPr>
              <w:pStyle w:val="Default"/>
              <w:suppressAutoHyphens w:val="0"/>
              <w:rPr>
                <w:bCs/>
                <w:color w:val="auto"/>
                <w:sz w:val="14"/>
                <w:szCs w:val="14"/>
              </w:rPr>
            </w:pPr>
            <w:r w:rsidRPr="00EC2C66">
              <w:rPr>
                <w:bCs/>
                <w:color w:val="auto"/>
                <w:sz w:val="14"/>
                <w:szCs w:val="14"/>
              </w:rPr>
              <w:t xml:space="preserve">für Denkmal: </w:t>
            </w:r>
            <w:r w:rsidRPr="00EC2C66">
              <w:rPr>
                <w:b/>
                <w:bCs/>
                <w:color w:val="auto"/>
                <w:sz w:val="14"/>
                <w:szCs w:val="14"/>
              </w:rPr>
              <w:t>denkmalschutzrechtliche Genehmigung</w:t>
            </w:r>
            <w:r w:rsidRPr="00EC2C66">
              <w:rPr>
                <w:bCs/>
                <w:color w:val="auto"/>
                <w:sz w:val="14"/>
                <w:szCs w:val="14"/>
              </w:rPr>
              <w:t xml:space="preserve"> </w:t>
            </w:r>
          </w:p>
        </w:tc>
        <w:tc>
          <w:tcPr>
            <w:tcW w:w="664" w:type="dxa"/>
            <w:tcBorders>
              <w:top w:val="single" w:sz="2" w:space="0" w:color="000000"/>
              <w:left w:val="single" w:sz="1" w:space="0" w:color="000000"/>
              <w:bottom w:val="single" w:sz="1" w:space="0" w:color="000000"/>
            </w:tcBorders>
            <w:shd w:val="clear" w:color="auto" w:fill="auto"/>
          </w:tcPr>
          <w:p w14:paraId="36C60592"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65D08D6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0CCC85D4"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65EF9853" w14:textId="77777777" w:rsidTr="00136023">
        <w:tc>
          <w:tcPr>
            <w:tcW w:w="6992" w:type="dxa"/>
            <w:tcBorders>
              <w:top w:val="single" w:sz="2" w:space="0" w:color="000000"/>
              <w:left w:val="single" w:sz="1" w:space="0" w:color="000000"/>
              <w:bottom w:val="single" w:sz="1" w:space="0" w:color="000000"/>
            </w:tcBorders>
            <w:shd w:val="clear" w:color="auto" w:fill="auto"/>
          </w:tcPr>
          <w:p w14:paraId="58F1030C" w14:textId="77777777" w:rsidR="00FD7E02" w:rsidRPr="00EC2C66" w:rsidRDefault="00FD7E02" w:rsidP="00FD7E02">
            <w:pPr>
              <w:pStyle w:val="Default"/>
              <w:suppressAutoHyphens w:val="0"/>
              <w:rPr>
                <w:bCs/>
                <w:color w:val="auto"/>
                <w:sz w:val="14"/>
                <w:szCs w:val="14"/>
              </w:rPr>
            </w:pPr>
            <w:r w:rsidRPr="00EC2C66">
              <w:rPr>
                <w:b/>
                <w:bCs/>
                <w:color w:val="auto"/>
                <w:sz w:val="14"/>
                <w:szCs w:val="14"/>
              </w:rPr>
              <w:t>Nachweis zum baukulturellen Wert</w:t>
            </w:r>
          </w:p>
        </w:tc>
        <w:tc>
          <w:tcPr>
            <w:tcW w:w="664" w:type="dxa"/>
            <w:tcBorders>
              <w:top w:val="single" w:sz="2" w:space="0" w:color="000000"/>
              <w:left w:val="single" w:sz="1" w:space="0" w:color="000000"/>
              <w:bottom w:val="single" w:sz="1" w:space="0" w:color="000000"/>
            </w:tcBorders>
            <w:shd w:val="clear" w:color="auto" w:fill="auto"/>
          </w:tcPr>
          <w:p w14:paraId="310EDBC5"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211EA7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245B844F"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7FBC0702" w14:textId="77777777" w:rsidTr="00136023">
        <w:tc>
          <w:tcPr>
            <w:tcW w:w="6992" w:type="dxa"/>
            <w:tcBorders>
              <w:top w:val="single" w:sz="2" w:space="0" w:color="000000"/>
              <w:left w:val="single" w:sz="1" w:space="0" w:color="000000"/>
              <w:bottom w:val="single" w:sz="1" w:space="0" w:color="000000"/>
            </w:tcBorders>
            <w:shd w:val="clear" w:color="auto" w:fill="auto"/>
          </w:tcPr>
          <w:p w14:paraId="33B388E3" w14:textId="77777777" w:rsidR="00FD7E02" w:rsidRPr="00EC2C66" w:rsidRDefault="00FD7E02" w:rsidP="00FD7E02">
            <w:pPr>
              <w:suppressAutoHyphens w:val="0"/>
              <w:spacing w:line="200" w:lineRule="atLeast"/>
              <w:rPr>
                <w:rFonts w:ascii="Calibri" w:hAnsi="Calibri" w:cs="Calibri"/>
                <w:sz w:val="14"/>
                <w:szCs w:val="14"/>
              </w:rPr>
            </w:pPr>
            <w:r w:rsidRPr="00EC2C66">
              <w:rPr>
                <w:rFonts w:ascii="Calibri" w:hAnsi="Calibri" w:cs="Calibri"/>
                <w:b/>
                <w:sz w:val="14"/>
                <w:szCs w:val="14"/>
              </w:rPr>
              <w:t>Geschäftsplan</w:t>
            </w:r>
            <w:r w:rsidRPr="00EC2C66">
              <w:rPr>
                <w:rFonts w:ascii="Calibri" w:hAnsi="Calibri" w:cs="Calibri"/>
                <w:sz w:val="14"/>
                <w:szCs w:val="14"/>
              </w:rPr>
              <w:t xml:space="preserve"> für Vorhaben im Rahmen einer wirtschaftlichen Tätigkeit mit </w:t>
            </w:r>
            <w:r w:rsidRPr="00EC2C66">
              <w:rPr>
                <w:rFonts w:asciiTheme="minorHAnsi" w:hAnsiTheme="minorHAnsi" w:cstheme="minorHAnsi"/>
                <w:sz w:val="14"/>
                <w:szCs w:val="14"/>
              </w:rPr>
              <w:t xml:space="preserve">folgenden Inhalten: </w:t>
            </w:r>
            <w:r w:rsidRPr="00EC2C66">
              <w:rPr>
                <w:rFonts w:asciiTheme="minorHAnsi" w:hAnsiTheme="minorHAnsi" w:cstheme="minorHAnsi"/>
                <w:kern w:val="16"/>
                <w:sz w:val="14"/>
                <w:szCs w:val="14"/>
              </w:rPr>
              <w:t>Erläuterung des Vorhabens und der Geschäftsidee, Beschreibung des Produkts bzw. der Dienstleistung</w:t>
            </w:r>
            <w:r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Analyse des Marktes, Darstellung der Zielgruppe, Marketingstrategien, Chancen und Risiken</w:t>
            </w:r>
            <w:r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Personalplanung und Umsatzkalkulation, Investitionsbedarf und Finanzplanung und Darstellung der Wirtschaftlichkeit des geplanten Vorhabens über einen Betrachtungszeitraum von fünf Jahren</w:t>
            </w:r>
          </w:p>
        </w:tc>
        <w:tc>
          <w:tcPr>
            <w:tcW w:w="664" w:type="dxa"/>
            <w:tcBorders>
              <w:top w:val="single" w:sz="2" w:space="0" w:color="000000"/>
              <w:left w:val="single" w:sz="1" w:space="0" w:color="000000"/>
              <w:bottom w:val="single" w:sz="1" w:space="0" w:color="000000"/>
            </w:tcBorders>
            <w:shd w:val="clear" w:color="auto" w:fill="auto"/>
          </w:tcPr>
          <w:p w14:paraId="0997330D"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088E314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52040837"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7C3A23BB" w14:textId="77777777" w:rsidTr="00136023">
        <w:tc>
          <w:tcPr>
            <w:tcW w:w="6992" w:type="dxa"/>
            <w:tcBorders>
              <w:top w:val="single" w:sz="2" w:space="0" w:color="000000"/>
              <w:left w:val="single" w:sz="1" w:space="0" w:color="000000"/>
              <w:bottom w:val="single" w:sz="1" w:space="0" w:color="000000"/>
            </w:tcBorders>
            <w:shd w:val="clear" w:color="auto" w:fill="auto"/>
          </w:tcPr>
          <w:p w14:paraId="6B65E08B" w14:textId="77777777" w:rsidR="00FD7E02" w:rsidRPr="00EC2C66" w:rsidRDefault="00FD7E02" w:rsidP="00FD7E02">
            <w:pPr>
              <w:pStyle w:val="Default"/>
              <w:tabs>
                <w:tab w:val="left" w:pos="228"/>
              </w:tabs>
              <w:suppressAutoHyphens w:val="0"/>
              <w:spacing w:line="200" w:lineRule="atLeast"/>
              <w:rPr>
                <w:rFonts w:asciiTheme="minorHAnsi" w:hAnsiTheme="minorHAnsi" w:cstheme="minorHAnsi"/>
                <w:sz w:val="14"/>
                <w:szCs w:val="14"/>
              </w:rPr>
            </w:pPr>
            <w:r w:rsidRPr="00EC2C66">
              <w:rPr>
                <w:b/>
                <w:color w:val="auto"/>
                <w:sz w:val="14"/>
                <w:szCs w:val="14"/>
              </w:rPr>
              <w:t>bei Unternehmensneugründungen:</w:t>
            </w:r>
            <w:r w:rsidRPr="00EC2C66">
              <w:rPr>
                <w:color w:val="auto"/>
                <w:sz w:val="14"/>
                <w:szCs w:val="14"/>
              </w:rPr>
              <w:t xml:space="preserve"> Stellungnahme einer zuständigen Kammer oder eines Fachverbandes zur Plausibilität des Geschäftsplanes</w:t>
            </w:r>
            <w:r w:rsidRPr="00EC2C66">
              <w:rPr>
                <w:color w:val="auto"/>
                <w:sz w:val="14"/>
                <w:szCs w:val="14"/>
              </w:rPr>
              <w:tab/>
            </w:r>
          </w:p>
        </w:tc>
        <w:tc>
          <w:tcPr>
            <w:tcW w:w="664" w:type="dxa"/>
            <w:tcBorders>
              <w:top w:val="single" w:sz="2" w:space="0" w:color="000000"/>
              <w:left w:val="single" w:sz="1" w:space="0" w:color="000000"/>
              <w:bottom w:val="single" w:sz="1" w:space="0" w:color="000000"/>
            </w:tcBorders>
            <w:shd w:val="clear" w:color="auto" w:fill="auto"/>
          </w:tcPr>
          <w:p w14:paraId="3E642869"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36F1DFC"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78DE1E37"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37DC5A2F" w14:textId="77777777" w:rsidTr="00136023">
        <w:tc>
          <w:tcPr>
            <w:tcW w:w="6992" w:type="dxa"/>
            <w:tcBorders>
              <w:top w:val="single" w:sz="2" w:space="0" w:color="000000"/>
              <w:left w:val="single" w:sz="1" w:space="0" w:color="000000"/>
              <w:bottom w:val="single" w:sz="1" w:space="0" w:color="000000"/>
            </w:tcBorders>
            <w:shd w:val="clear" w:color="auto" w:fill="auto"/>
          </w:tcPr>
          <w:p w14:paraId="209F0D61" w14:textId="677559F7" w:rsidR="00FD7E02" w:rsidRPr="00EC2C66" w:rsidRDefault="00FD7E02" w:rsidP="005F7693">
            <w:pPr>
              <w:pStyle w:val="Default"/>
              <w:suppressAutoHyphens w:val="0"/>
              <w:rPr>
                <w:bCs/>
                <w:color w:val="auto"/>
                <w:sz w:val="14"/>
                <w:szCs w:val="14"/>
              </w:rPr>
            </w:pPr>
            <w:r w:rsidRPr="00EC2C66">
              <w:rPr>
                <w:bCs/>
                <w:color w:val="auto"/>
                <w:sz w:val="14"/>
                <w:szCs w:val="14"/>
              </w:rPr>
              <w:t xml:space="preserve">Nachweis, dass das Objekt in </w:t>
            </w:r>
            <w:r w:rsidRPr="00EC2C66">
              <w:rPr>
                <w:b/>
                <w:bCs/>
                <w:color w:val="auto"/>
                <w:sz w:val="14"/>
                <w:szCs w:val="14"/>
              </w:rPr>
              <w:t xml:space="preserve">keinem Überschwemmungsgebiet </w:t>
            </w:r>
            <w:r w:rsidRPr="00EC2C66">
              <w:rPr>
                <w:bCs/>
                <w:color w:val="auto"/>
                <w:sz w:val="14"/>
                <w:szCs w:val="14"/>
              </w:rPr>
              <w:t>liegt</w:t>
            </w:r>
            <w:r w:rsidR="005F7693">
              <w:rPr>
                <w:bCs/>
                <w:color w:val="auto"/>
                <w:sz w:val="14"/>
                <w:szCs w:val="14"/>
              </w:rPr>
              <w:t xml:space="preserve"> </w:t>
            </w:r>
            <w:r w:rsidRPr="00EC2C66">
              <w:rPr>
                <w:bCs/>
                <w:color w:val="auto"/>
                <w:sz w:val="14"/>
                <w:szCs w:val="14"/>
              </w:rPr>
              <w:t>http://www.umwelt.sachsen.de/umwelt/wasser/8841.htm</w:t>
            </w:r>
          </w:p>
        </w:tc>
        <w:tc>
          <w:tcPr>
            <w:tcW w:w="664" w:type="dxa"/>
            <w:tcBorders>
              <w:top w:val="single" w:sz="2" w:space="0" w:color="000000"/>
              <w:left w:val="single" w:sz="1" w:space="0" w:color="000000"/>
              <w:bottom w:val="single" w:sz="1" w:space="0" w:color="000000"/>
            </w:tcBorders>
            <w:shd w:val="clear" w:color="auto" w:fill="auto"/>
          </w:tcPr>
          <w:p w14:paraId="10D11111"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3F886FF3"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703B8EA6"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297B303E" w14:textId="77777777" w:rsidTr="00136023">
        <w:tc>
          <w:tcPr>
            <w:tcW w:w="6992" w:type="dxa"/>
            <w:tcBorders>
              <w:top w:val="single" w:sz="2" w:space="0" w:color="000000"/>
              <w:left w:val="single" w:sz="1" w:space="0" w:color="000000"/>
              <w:bottom w:val="single" w:sz="1" w:space="0" w:color="000000"/>
            </w:tcBorders>
            <w:shd w:val="clear" w:color="auto" w:fill="auto"/>
          </w:tcPr>
          <w:p w14:paraId="1B7C9BDC" w14:textId="77777777" w:rsidR="00FD7E02" w:rsidRPr="00DF076F" w:rsidRDefault="00FD7E02" w:rsidP="00FD7E02">
            <w:pPr>
              <w:pStyle w:val="AAufzhlung1"/>
              <w:numPr>
                <w:ilvl w:val="0"/>
                <w:numId w:val="0"/>
              </w:numPr>
              <w:suppressAutoHyphens w:val="0"/>
              <w:spacing w:before="0" w:after="0" w:line="240" w:lineRule="auto"/>
              <w:rPr>
                <w:rFonts w:ascii="Calibri" w:hAnsi="Calibri"/>
                <w:sz w:val="14"/>
                <w:szCs w:val="14"/>
              </w:rPr>
            </w:pPr>
            <w:r w:rsidRPr="00DF076F">
              <w:rPr>
                <w:rFonts w:ascii="Calibri" w:hAnsi="Calibri"/>
                <w:sz w:val="14"/>
                <w:szCs w:val="14"/>
              </w:rPr>
              <w:t>Erklärung zur Einhaltung der Vorgaben der Regelungen der EnEV</w:t>
            </w:r>
            <w:r>
              <w:rPr>
                <w:rFonts w:ascii="Calibri" w:hAnsi="Calibri"/>
                <w:sz w:val="14"/>
                <w:szCs w:val="14"/>
              </w:rPr>
              <w:t xml:space="preserve"> bei Bauvorhaben </w:t>
            </w:r>
          </w:p>
        </w:tc>
        <w:tc>
          <w:tcPr>
            <w:tcW w:w="664" w:type="dxa"/>
            <w:tcBorders>
              <w:top w:val="single" w:sz="2" w:space="0" w:color="000000"/>
              <w:left w:val="single" w:sz="1" w:space="0" w:color="000000"/>
              <w:bottom w:val="single" w:sz="1" w:space="0" w:color="000000"/>
            </w:tcBorders>
            <w:shd w:val="clear" w:color="auto" w:fill="auto"/>
          </w:tcPr>
          <w:p w14:paraId="16741826"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7ECF1961"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6A0DAB8D" w14:textId="77777777" w:rsidR="00FD7E02" w:rsidRPr="008533A6" w:rsidRDefault="00FD7E02" w:rsidP="00FD7E02">
            <w:pPr>
              <w:pStyle w:val="TabellenInhalt"/>
              <w:suppressAutoHyphens w:val="0"/>
              <w:snapToGrid w:val="0"/>
              <w:rPr>
                <w:rFonts w:ascii="Calibri" w:hAnsi="Calibri" w:cs="Calibri"/>
                <w:sz w:val="14"/>
                <w:szCs w:val="14"/>
              </w:rPr>
            </w:pPr>
          </w:p>
        </w:tc>
      </w:tr>
    </w:tbl>
    <w:p w14:paraId="75F68333" w14:textId="77777777" w:rsidR="00CE6588" w:rsidRPr="00136023" w:rsidRDefault="00CE6588">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693"/>
        <w:gridCol w:w="283"/>
        <w:gridCol w:w="4253"/>
      </w:tblGrid>
      <w:tr w:rsidR="00696169" w14:paraId="794CEADA" w14:textId="77777777" w:rsidTr="00136023">
        <w:tc>
          <w:tcPr>
            <w:tcW w:w="9923" w:type="dxa"/>
            <w:gridSpan w:val="4"/>
            <w:shd w:val="clear" w:color="auto" w:fill="E6E6FF"/>
          </w:tcPr>
          <w:p w14:paraId="0D144313" w14:textId="77777777" w:rsidR="00696169" w:rsidRPr="009655B7" w:rsidRDefault="00696169" w:rsidP="00246D9A">
            <w:pPr>
              <w:pStyle w:val="TabellenInhalt"/>
              <w:suppressAutoHyphens w:val="0"/>
              <w:rPr>
                <w:rFonts w:ascii="Calibri" w:eastAsia="Verdana" w:hAnsi="Calibri" w:cs="Calibri"/>
                <w:sz w:val="16"/>
                <w:szCs w:val="16"/>
              </w:rPr>
            </w:pPr>
            <w:r w:rsidRPr="009655B7">
              <w:rPr>
                <w:rFonts w:ascii="Calibri" w:hAnsi="Calibri" w:cs="Calibri"/>
                <w:b/>
                <w:bCs/>
                <w:sz w:val="16"/>
                <w:szCs w:val="16"/>
              </w:rPr>
              <w:t>Mehrwert des Vorhabens im Vergleich zu Standardmaßnahmen</w:t>
            </w:r>
          </w:p>
          <w:p w14:paraId="5D5DFA01" w14:textId="78279ECD" w:rsidR="00696169" w:rsidRPr="009655B7" w:rsidRDefault="00696169" w:rsidP="00246D9A">
            <w:pPr>
              <w:pStyle w:val="TabellenInhalt"/>
              <w:suppressAutoHyphens w:val="0"/>
              <w:snapToGrid w:val="0"/>
              <w:rPr>
                <w:sz w:val="14"/>
                <w:szCs w:val="14"/>
              </w:rPr>
            </w:pPr>
            <w:r w:rsidRPr="009655B7">
              <w:rPr>
                <w:rFonts w:ascii="Calibri" w:eastAsia="Verdana" w:hAnsi="Calibri" w:cs="Calibri"/>
                <w:sz w:val="14"/>
                <w:szCs w:val="14"/>
              </w:rPr>
              <w:t xml:space="preserve">Der Mehrwert wird durch Kriterien mit einer Bewertungsskala von 1-3 bestimmt, die sich an den Querschnittsthemen der Region orientieren. Das Vorhaben leistet einen Mehrwert, wenn mindestens ein Kriterium erfüllt und eine Punktzahl von 2 Punkten erreicht wird. </w:t>
            </w:r>
          </w:p>
        </w:tc>
      </w:tr>
      <w:tr w:rsidR="00696169" w14:paraId="441A0971" w14:textId="77777777" w:rsidTr="00136023">
        <w:tc>
          <w:tcPr>
            <w:tcW w:w="2694" w:type="dxa"/>
            <w:shd w:val="clear" w:color="auto" w:fill="E6E6FF"/>
          </w:tcPr>
          <w:p w14:paraId="16DA9C04" w14:textId="77777777" w:rsidR="00696169" w:rsidRDefault="00696169" w:rsidP="00246D9A">
            <w:pPr>
              <w:pStyle w:val="Default"/>
              <w:suppressAutoHyphens w:val="0"/>
              <w:snapToGrid w:val="0"/>
              <w:rPr>
                <w:sz w:val="18"/>
                <w:szCs w:val="18"/>
              </w:rPr>
            </w:pPr>
          </w:p>
        </w:tc>
        <w:tc>
          <w:tcPr>
            <w:tcW w:w="2693" w:type="dxa"/>
            <w:shd w:val="clear" w:color="auto" w:fill="E6E6FF"/>
          </w:tcPr>
          <w:p w14:paraId="5BA011CE" w14:textId="77777777" w:rsidR="00696169" w:rsidRPr="00E06B91" w:rsidRDefault="00696169" w:rsidP="00246D9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2"/>
            <w:shd w:val="clear" w:color="auto" w:fill="E6E6FF"/>
          </w:tcPr>
          <w:p w14:paraId="26D7E933" w14:textId="77777777" w:rsidR="00696169" w:rsidRPr="00E06B91" w:rsidRDefault="00696169" w:rsidP="00246D9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696169" w14:paraId="7CE726FB" w14:textId="77777777" w:rsidTr="00C602B1">
        <w:tc>
          <w:tcPr>
            <w:tcW w:w="2694" w:type="dxa"/>
            <w:vMerge w:val="restart"/>
            <w:shd w:val="clear" w:color="auto" w:fill="auto"/>
          </w:tcPr>
          <w:p w14:paraId="35E90B91" w14:textId="77777777" w:rsidR="00696169" w:rsidRDefault="00696169" w:rsidP="00246D9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F662DF">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486D9982" w14:textId="77777777" w:rsidR="00696169" w:rsidRDefault="00696169" w:rsidP="00246D9A">
            <w:pPr>
              <w:pStyle w:val="TabellenInhalt"/>
              <w:suppressAutoHyphens w:val="0"/>
              <w:rPr>
                <w:rFonts w:ascii="Calibri" w:hAnsi="Calibri" w:cs="Calibri"/>
                <w:color w:val="000000"/>
                <w:sz w:val="14"/>
                <w:szCs w:val="16"/>
              </w:rPr>
            </w:pPr>
          </w:p>
        </w:tc>
        <w:tc>
          <w:tcPr>
            <w:tcW w:w="2693" w:type="dxa"/>
            <w:vMerge w:val="restart"/>
            <w:shd w:val="clear" w:color="auto" w:fill="auto"/>
          </w:tcPr>
          <w:p w14:paraId="2FA6F64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3342EAC5"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shd w:val="clear" w:color="auto" w:fill="auto"/>
          </w:tcPr>
          <w:p w14:paraId="29354D67" w14:textId="77777777" w:rsidR="00696169" w:rsidRDefault="00696169" w:rsidP="00246D9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5241A5">
              <w:rPr>
                <w:rFonts w:ascii="Calibri" w:eastAsia="Arial" w:hAnsi="Calibri" w:cs="Arial"/>
                <w:iCs/>
                <w:color w:val="000000"/>
                <w:sz w:val="14"/>
                <w:szCs w:val="14"/>
              </w:rPr>
              <w:t>.</w:t>
            </w:r>
          </w:p>
        </w:tc>
      </w:tr>
      <w:tr w:rsidR="00696169" w14:paraId="342A42A5" w14:textId="77777777" w:rsidTr="00C602B1">
        <w:tc>
          <w:tcPr>
            <w:tcW w:w="2694" w:type="dxa"/>
            <w:vMerge/>
            <w:shd w:val="clear" w:color="auto" w:fill="auto"/>
          </w:tcPr>
          <w:p w14:paraId="4ACF5EB9"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1071BCA5"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65ECCD2"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2</w:t>
            </w:r>
          </w:p>
        </w:tc>
        <w:tc>
          <w:tcPr>
            <w:tcW w:w="4253" w:type="dxa"/>
            <w:shd w:val="clear" w:color="auto" w:fill="auto"/>
          </w:tcPr>
          <w:p w14:paraId="2DE48E0D" w14:textId="77777777" w:rsidR="00696169" w:rsidRDefault="00696169" w:rsidP="00246D9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96169" w14:paraId="5CB55DFD" w14:textId="77777777" w:rsidTr="00C602B1">
        <w:tc>
          <w:tcPr>
            <w:tcW w:w="2694" w:type="dxa"/>
            <w:vMerge/>
            <w:shd w:val="clear" w:color="auto" w:fill="auto"/>
          </w:tcPr>
          <w:p w14:paraId="544B7714"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6E240A83"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7B43208"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3</w:t>
            </w:r>
          </w:p>
        </w:tc>
        <w:tc>
          <w:tcPr>
            <w:tcW w:w="4253" w:type="dxa"/>
            <w:shd w:val="clear" w:color="auto" w:fill="auto"/>
          </w:tcPr>
          <w:p w14:paraId="56F05338" w14:textId="77777777" w:rsidR="00696169" w:rsidRDefault="00696169" w:rsidP="00246D9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96169" w14:paraId="79630B27" w14:textId="77777777" w:rsidTr="00C602B1">
        <w:tc>
          <w:tcPr>
            <w:tcW w:w="2694" w:type="dxa"/>
            <w:vMerge w:val="restart"/>
            <w:shd w:val="clear" w:color="auto" w:fill="auto"/>
          </w:tcPr>
          <w:p w14:paraId="34E39A2A" w14:textId="77777777" w:rsidR="00696169" w:rsidRDefault="00696169" w:rsidP="00246D9A">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4E15C9">
              <w:rPr>
                <w:rFonts w:eastAsia="Verdana"/>
                <w:sz w:val="14"/>
                <w:szCs w:val="16"/>
              </w:rPr>
              <w:t>ndet sich im Wandel. Das Vorhaben</w:t>
            </w:r>
            <w:r>
              <w:rPr>
                <w:rFonts w:eastAsia="Verdana"/>
                <w:sz w:val="14"/>
                <w:szCs w:val="16"/>
              </w:rPr>
              <w:t xml:space="preserve"> leistet einen Beitrag zur Identitätsbildung der Region. </w:t>
            </w:r>
          </w:p>
          <w:p w14:paraId="1A9DFC46" w14:textId="77777777" w:rsidR="00696169" w:rsidRDefault="00696169" w:rsidP="00246D9A">
            <w:pPr>
              <w:pStyle w:val="TabellenInhalt"/>
              <w:suppressAutoHyphens w:val="0"/>
              <w:rPr>
                <w:rFonts w:ascii="Calibri" w:hAnsi="Calibri" w:cs="Calibri"/>
                <w:color w:val="000000"/>
                <w:sz w:val="14"/>
                <w:szCs w:val="16"/>
              </w:rPr>
            </w:pPr>
          </w:p>
        </w:tc>
        <w:tc>
          <w:tcPr>
            <w:tcW w:w="2693" w:type="dxa"/>
            <w:vMerge w:val="restart"/>
            <w:shd w:val="clear" w:color="auto" w:fill="auto"/>
          </w:tcPr>
          <w:p w14:paraId="39E3DA0E"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5310FA4"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shd w:val="clear" w:color="auto" w:fill="auto"/>
          </w:tcPr>
          <w:p w14:paraId="76320E7F" w14:textId="77777777"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5241A5">
              <w:rPr>
                <w:rFonts w:ascii="Calibri" w:hAnsi="Calibri"/>
                <w:iCs/>
                <w:kern w:val="16"/>
                <w:sz w:val="14"/>
                <w:szCs w:val="16"/>
              </w:rPr>
              <w:t>.</w:t>
            </w:r>
          </w:p>
        </w:tc>
      </w:tr>
      <w:tr w:rsidR="00696169" w14:paraId="6577E1F8" w14:textId="77777777" w:rsidTr="00C602B1">
        <w:tc>
          <w:tcPr>
            <w:tcW w:w="2694" w:type="dxa"/>
            <w:vMerge/>
            <w:shd w:val="clear" w:color="auto" w:fill="auto"/>
          </w:tcPr>
          <w:p w14:paraId="67AFE275"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618F961E"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5C7EE127" w14:textId="77777777"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2</w:t>
            </w:r>
          </w:p>
        </w:tc>
        <w:tc>
          <w:tcPr>
            <w:tcW w:w="4253" w:type="dxa"/>
            <w:shd w:val="clear" w:color="auto" w:fill="auto"/>
          </w:tcPr>
          <w:p w14:paraId="0A90705C" w14:textId="77777777" w:rsidR="00696169" w:rsidRPr="00112D20" w:rsidRDefault="00696169" w:rsidP="00246D9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5241A5">
              <w:rPr>
                <w:rFonts w:ascii="Calibri" w:hAnsi="Calibri"/>
                <w:iCs/>
                <w:kern w:val="16"/>
                <w:sz w:val="14"/>
                <w:szCs w:val="16"/>
              </w:rPr>
              <w:t>:</w:t>
            </w:r>
          </w:p>
          <w:p w14:paraId="62332F12" w14:textId="7EE79E2A"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60A1A179"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33BC9A4A"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96169" w14:paraId="12C80A7A" w14:textId="77777777" w:rsidTr="00C602B1">
        <w:tc>
          <w:tcPr>
            <w:tcW w:w="2694" w:type="dxa"/>
            <w:vMerge/>
            <w:shd w:val="clear" w:color="auto" w:fill="auto"/>
          </w:tcPr>
          <w:p w14:paraId="4324E62C"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799F023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64250F2F" w14:textId="77777777"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3</w:t>
            </w:r>
          </w:p>
        </w:tc>
        <w:tc>
          <w:tcPr>
            <w:tcW w:w="4253" w:type="dxa"/>
            <w:shd w:val="clear" w:color="auto" w:fill="auto"/>
          </w:tcPr>
          <w:p w14:paraId="7CC46D31" w14:textId="77777777"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5241A5">
              <w:rPr>
                <w:rFonts w:ascii="Calibri" w:hAnsi="Calibri"/>
                <w:iCs/>
                <w:kern w:val="16"/>
                <w:sz w:val="14"/>
                <w:szCs w:val="16"/>
              </w:rPr>
              <w:t>:</w:t>
            </w:r>
          </w:p>
          <w:p w14:paraId="169DD8F4"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4098CEB3"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413E7C7F"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153AFB51"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696169" w14:paraId="0F41E11A" w14:textId="77777777" w:rsidTr="00C602B1">
        <w:trPr>
          <w:trHeight w:val="255"/>
        </w:trPr>
        <w:tc>
          <w:tcPr>
            <w:tcW w:w="2694" w:type="dxa"/>
            <w:vMerge w:val="restart"/>
            <w:shd w:val="clear" w:color="auto" w:fill="auto"/>
          </w:tcPr>
          <w:p w14:paraId="1F4698B4" w14:textId="77777777" w:rsidR="00696169" w:rsidRDefault="00696169" w:rsidP="00246D9A">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w:t>
            </w:r>
            <w:r>
              <w:rPr>
                <w:rFonts w:eastAsia="Verdana"/>
                <w:sz w:val="14"/>
                <w:szCs w:val="16"/>
              </w:rPr>
              <w:lastRenderedPageBreak/>
              <w:t xml:space="preserve">Zusammenarbeit und den Austausch zwischen Akteuren unterschiedlicher gesellschaftlicher, institutioneller, öffentlicher oder privater Gruppierungen. </w:t>
            </w:r>
          </w:p>
        </w:tc>
        <w:tc>
          <w:tcPr>
            <w:tcW w:w="2693" w:type="dxa"/>
            <w:vMerge w:val="restart"/>
            <w:shd w:val="clear" w:color="auto" w:fill="auto"/>
          </w:tcPr>
          <w:p w14:paraId="725CF593"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345ED7A" w14:textId="77777777" w:rsidR="00696169" w:rsidRPr="00146CF7" w:rsidRDefault="00696169" w:rsidP="00C602B1">
            <w:pPr>
              <w:pStyle w:val="Default"/>
              <w:suppressAutoHyphens w:val="0"/>
              <w:snapToGrid w:val="0"/>
              <w:jc w:val="center"/>
              <w:rPr>
                <w:rFonts w:eastAsia="Arial" w:cs="Verdana"/>
                <w:iCs/>
                <w:sz w:val="14"/>
                <w:szCs w:val="14"/>
              </w:rPr>
            </w:pPr>
            <w:r w:rsidRPr="00146CF7">
              <w:rPr>
                <w:sz w:val="14"/>
                <w:szCs w:val="14"/>
              </w:rPr>
              <w:t>1</w:t>
            </w:r>
          </w:p>
        </w:tc>
        <w:tc>
          <w:tcPr>
            <w:tcW w:w="4253" w:type="dxa"/>
            <w:shd w:val="clear" w:color="auto" w:fill="auto"/>
            <w:vAlign w:val="center"/>
          </w:tcPr>
          <w:p w14:paraId="5CB462DF" w14:textId="77777777" w:rsidR="00696169" w:rsidRDefault="00696169" w:rsidP="00246D9A">
            <w:pPr>
              <w:pStyle w:val="Default"/>
              <w:suppressAutoHyphens w:val="0"/>
              <w:snapToGrid w:val="0"/>
              <w:rPr>
                <w:sz w:val="16"/>
                <w:szCs w:val="16"/>
              </w:rPr>
            </w:pPr>
            <w:r>
              <w:rPr>
                <w:rFonts w:eastAsia="Arial" w:cs="Verdana"/>
                <w:iCs/>
                <w:sz w:val="14"/>
                <w:szCs w:val="14"/>
              </w:rPr>
              <w:t xml:space="preserve">Es sind mind. zwei Partner direkt beteiligt. </w:t>
            </w:r>
          </w:p>
        </w:tc>
      </w:tr>
      <w:tr w:rsidR="00696169" w14:paraId="196D9DE9" w14:textId="77777777" w:rsidTr="00C602B1">
        <w:trPr>
          <w:trHeight w:val="255"/>
        </w:trPr>
        <w:tc>
          <w:tcPr>
            <w:tcW w:w="2694" w:type="dxa"/>
            <w:vMerge/>
            <w:shd w:val="clear" w:color="auto" w:fill="auto"/>
          </w:tcPr>
          <w:p w14:paraId="6D655EFC"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64F9E0C2"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61304C04" w14:textId="77777777"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2</w:t>
            </w:r>
          </w:p>
        </w:tc>
        <w:tc>
          <w:tcPr>
            <w:tcW w:w="4253" w:type="dxa"/>
            <w:shd w:val="clear" w:color="auto" w:fill="auto"/>
            <w:vAlign w:val="center"/>
          </w:tcPr>
          <w:p w14:paraId="14E1119E" w14:textId="77777777" w:rsidR="00696169" w:rsidRDefault="00696169" w:rsidP="00246D9A">
            <w:pPr>
              <w:pStyle w:val="Default"/>
              <w:suppressAutoHyphens w:val="0"/>
              <w:snapToGrid w:val="0"/>
              <w:rPr>
                <w:sz w:val="16"/>
                <w:szCs w:val="16"/>
              </w:rPr>
            </w:pPr>
            <w:r>
              <w:rPr>
                <w:rFonts w:eastAsia="Arial" w:cs="Verdana"/>
                <w:iCs/>
                <w:sz w:val="14"/>
                <w:szCs w:val="14"/>
              </w:rPr>
              <w:t>Es sind mind. drei Partner direkt beteiligt</w:t>
            </w:r>
            <w:r w:rsidR="005241A5">
              <w:rPr>
                <w:rFonts w:eastAsia="Arial" w:cs="Verdana"/>
                <w:iCs/>
                <w:sz w:val="14"/>
                <w:szCs w:val="14"/>
              </w:rPr>
              <w:t>.</w:t>
            </w:r>
          </w:p>
        </w:tc>
      </w:tr>
      <w:tr w:rsidR="00696169" w14:paraId="2FB4BB5C" w14:textId="77777777" w:rsidTr="00C602B1">
        <w:trPr>
          <w:trHeight w:val="255"/>
        </w:trPr>
        <w:tc>
          <w:tcPr>
            <w:tcW w:w="2694" w:type="dxa"/>
            <w:vMerge/>
            <w:shd w:val="clear" w:color="auto" w:fill="auto"/>
          </w:tcPr>
          <w:p w14:paraId="1D4FC060"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1793D65B"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1D930C5F" w14:textId="77777777"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3</w:t>
            </w:r>
          </w:p>
        </w:tc>
        <w:tc>
          <w:tcPr>
            <w:tcW w:w="4253" w:type="dxa"/>
            <w:shd w:val="clear" w:color="auto" w:fill="auto"/>
            <w:vAlign w:val="center"/>
          </w:tcPr>
          <w:p w14:paraId="2D4E4B8A" w14:textId="77777777" w:rsidR="00696169" w:rsidRDefault="00696169" w:rsidP="00246D9A">
            <w:pPr>
              <w:pStyle w:val="Default"/>
              <w:suppressAutoHyphens w:val="0"/>
              <w:snapToGrid w:val="0"/>
              <w:rPr>
                <w:sz w:val="16"/>
                <w:szCs w:val="16"/>
              </w:rPr>
            </w:pPr>
            <w:r>
              <w:rPr>
                <w:rFonts w:eastAsia="Arial" w:cs="Verdana"/>
                <w:iCs/>
                <w:sz w:val="14"/>
                <w:szCs w:val="14"/>
              </w:rPr>
              <w:t>Es sind mehr als drei Partner direkt beteiligt</w:t>
            </w:r>
            <w:r w:rsidR="005241A5">
              <w:rPr>
                <w:rFonts w:eastAsia="Arial" w:cs="Verdana"/>
                <w:iCs/>
                <w:sz w:val="14"/>
                <w:szCs w:val="14"/>
              </w:rPr>
              <w:t>.</w:t>
            </w:r>
          </w:p>
        </w:tc>
      </w:tr>
      <w:tr w:rsidR="00696169" w14:paraId="7BF16EB1" w14:textId="77777777" w:rsidTr="007409F7">
        <w:trPr>
          <w:trHeight w:val="486"/>
        </w:trPr>
        <w:tc>
          <w:tcPr>
            <w:tcW w:w="2694" w:type="dxa"/>
            <w:vMerge w:val="restart"/>
            <w:shd w:val="clear" w:color="auto" w:fill="auto"/>
          </w:tcPr>
          <w:p w14:paraId="4384842D" w14:textId="77777777" w:rsidR="00696169" w:rsidRDefault="00696169" w:rsidP="00246D9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693" w:type="dxa"/>
            <w:vMerge w:val="restart"/>
            <w:shd w:val="clear" w:color="auto" w:fill="auto"/>
          </w:tcPr>
          <w:p w14:paraId="4DCF7E53" w14:textId="77777777" w:rsidR="00696169" w:rsidRDefault="00696169" w:rsidP="00246D9A">
            <w:pPr>
              <w:pStyle w:val="Default"/>
              <w:suppressAutoHyphens w:val="0"/>
              <w:snapToGrid w:val="0"/>
              <w:rPr>
                <w:rFonts w:ascii="Arial" w:eastAsia="Arial" w:hAnsi="Arial" w:cs="Arial"/>
                <w:sz w:val="16"/>
                <w:szCs w:val="16"/>
              </w:rPr>
            </w:pPr>
          </w:p>
          <w:p w14:paraId="2C2E1709"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F3688C9" w14:textId="77777777" w:rsidR="00696169" w:rsidRPr="00146CF7" w:rsidRDefault="00696169" w:rsidP="00C602B1">
            <w:pPr>
              <w:pStyle w:val="TabellenInhalt"/>
              <w:suppressAutoHyphens w:val="0"/>
              <w:snapToGrid w:val="0"/>
              <w:jc w:val="center"/>
              <w:rPr>
                <w:rFonts w:ascii="Calibri" w:eastAsia="Arial" w:hAnsi="Calibri" w:cs="Arial"/>
                <w:iCs/>
                <w:sz w:val="14"/>
                <w:szCs w:val="14"/>
              </w:rPr>
            </w:pPr>
            <w:r w:rsidRPr="00146CF7">
              <w:rPr>
                <w:rFonts w:ascii="Calibri" w:hAnsi="Calibri" w:cs="Calibri"/>
                <w:color w:val="000000"/>
                <w:sz w:val="14"/>
                <w:szCs w:val="14"/>
              </w:rPr>
              <w:t>1</w:t>
            </w:r>
          </w:p>
        </w:tc>
        <w:tc>
          <w:tcPr>
            <w:tcW w:w="4253" w:type="dxa"/>
            <w:shd w:val="clear" w:color="auto" w:fill="auto"/>
            <w:vAlign w:val="center"/>
          </w:tcPr>
          <w:p w14:paraId="6A2A8306" w14:textId="77777777" w:rsidR="00696169" w:rsidRDefault="00696169" w:rsidP="007409F7">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5241A5">
              <w:rPr>
                <w:rFonts w:ascii="Calibri" w:eastAsia="Arial" w:hAnsi="Calibri" w:cs="Arial"/>
                <w:iCs/>
                <w:sz w:val="14"/>
                <w:szCs w:val="14"/>
              </w:rPr>
              <w:t>.</w:t>
            </w:r>
          </w:p>
        </w:tc>
      </w:tr>
      <w:tr w:rsidR="00696169" w14:paraId="1533B13D" w14:textId="77777777" w:rsidTr="007409F7">
        <w:trPr>
          <w:trHeight w:val="486"/>
        </w:trPr>
        <w:tc>
          <w:tcPr>
            <w:tcW w:w="2694" w:type="dxa"/>
            <w:vMerge/>
            <w:shd w:val="clear" w:color="auto" w:fill="auto"/>
          </w:tcPr>
          <w:p w14:paraId="7830839E" w14:textId="77777777" w:rsidR="00696169" w:rsidRDefault="00696169" w:rsidP="00246D9A">
            <w:pPr>
              <w:pStyle w:val="Default"/>
              <w:suppressAutoHyphens w:val="0"/>
              <w:snapToGrid w:val="0"/>
              <w:rPr>
                <w:sz w:val="16"/>
                <w:szCs w:val="16"/>
              </w:rPr>
            </w:pPr>
          </w:p>
        </w:tc>
        <w:tc>
          <w:tcPr>
            <w:tcW w:w="2693" w:type="dxa"/>
            <w:vMerge/>
            <w:shd w:val="clear" w:color="auto" w:fill="auto"/>
          </w:tcPr>
          <w:p w14:paraId="78364665"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55379696" w14:textId="77777777"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2</w:t>
            </w:r>
          </w:p>
        </w:tc>
        <w:tc>
          <w:tcPr>
            <w:tcW w:w="4253" w:type="dxa"/>
            <w:shd w:val="clear" w:color="auto" w:fill="auto"/>
            <w:vAlign w:val="center"/>
          </w:tcPr>
          <w:p w14:paraId="5098E91C" w14:textId="77777777" w:rsidR="00696169" w:rsidRDefault="00696169" w:rsidP="007409F7">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696169" w14:paraId="6071D180" w14:textId="77777777" w:rsidTr="007409F7">
        <w:trPr>
          <w:trHeight w:val="487"/>
        </w:trPr>
        <w:tc>
          <w:tcPr>
            <w:tcW w:w="2694" w:type="dxa"/>
            <w:vMerge/>
            <w:shd w:val="clear" w:color="auto" w:fill="auto"/>
          </w:tcPr>
          <w:p w14:paraId="7B23315F" w14:textId="77777777" w:rsidR="00696169" w:rsidRDefault="00696169" w:rsidP="00246D9A">
            <w:pPr>
              <w:pStyle w:val="Default"/>
              <w:suppressAutoHyphens w:val="0"/>
              <w:snapToGrid w:val="0"/>
              <w:rPr>
                <w:sz w:val="16"/>
                <w:szCs w:val="16"/>
              </w:rPr>
            </w:pPr>
          </w:p>
        </w:tc>
        <w:tc>
          <w:tcPr>
            <w:tcW w:w="2693" w:type="dxa"/>
            <w:vMerge/>
            <w:shd w:val="clear" w:color="auto" w:fill="auto"/>
          </w:tcPr>
          <w:p w14:paraId="1029FCE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35D7F945" w14:textId="77777777"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3</w:t>
            </w:r>
          </w:p>
        </w:tc>
        <w:tc>
          <w:tcPr>
            <w:tcW w:w="4253" w:type="dxa"/>
            <w:shd w:val="clear" w:color="auto" w:fill="auto"/>
            <w:vAlign w:val="center"/>
          </w:tcPr>
          <w:p w14:paraId="39828D41" w14:textId="77777777" w:rsidR="00696169" w:rsidRDefault="00696169" w:rsidP="007409F7">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696169" w14:paraId="543EC916" w14:textId="77777777" w:rsidTr="00C602B1">
        <w:tc>
          <w:tcPr>
            <w:tcW w:w="2694" w:type="dxa"/>
            <w:vMerge w:val="restart"/>
            <w:shd w:val="clear" w:color="auto" w:fill="auto"/>
          </w:tcPr>
          <w:p w14:paraId="097F0201" w14:textId="77777777" w:rsidR="00696169" w:rsidRPr="003875AF" w:rsidRDefault="00696169" w:rsidP="00246D9A">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693" w:type="dxa"/>
            <w:vMerge w:val="restart"/>
            <w:shd w:val="clear" w:color="auto" w:fill="auto"/>
          </w:tcPr>
          <w:p w14:paraId="687CA66B" w14:textId="77777777" w:rsidR="00696169" w:rsidRPr="001628C1" w:rsidRDefault="00696169" w:rsidP="00246D9A">
            <w:pPr>
              <w:pStyle w:val="Default"/>
              <w:suppressAutoHyphens w:val="0"/>
              <w:snapToGrid w:val="0"/>
              <w:rPr>
                <w:color w:val="auto"/>
                <w:kern w:val="24"/>
                <w:sz w:val="14"/>
                <w:szCs w:val="16"/>
              </w:rPr>
            </w:pPr>
          </w:p>
        </w:tc>
        <w:tc>
          <w:tcPr>
            <w:tcW w:w="283" w:type="dxa"/>
            <w:shd w:val="clear" w:color="auto" w:fill="auto"/>
            <w:vAlign w:val="center"/>
          </w:tcPr>
          <w:p w14:paraId="110950B5" w14:textId="77777777" w:rsidR="00696169" w:rsidRPr="00146CF7" w:rsidRDefault="00696169" w:rsidP="00C602B1">
            <w:pPr>
              <w:suppressAutoHyphens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1</w:t>
            </w:r>
          </w:p>
        </w:tc>
        <w:tc>
          <w:tcPr>
            <w:tcW w:w="4253" w:type="dxa"/>
            <w:shd w:val="clear" w:color="auto" w:fill="auto"/>
          </w:tcPr>
          <w:p w14:paraId="2D69F091" w14:textId="77777777" w:rsidR="00696169" w:rsidRDefault="00696169" w:rsidP="00246D9A">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FA2979">
              <w:rPr>
                <w:rFonts w:ascii="Calibri" w:eastAsia="Calibri" w:hAnsi="Calibri" w:cs="FoundryMonoline-Regular"/>
                <w:sz w:val="14"/>
                <w:szCs w:val="14"/>
              </w:rPr>
              <w:t>Bedeutung (Nutzen für zwei Gemeinden, mehrere Nutzergruppen in einer Gemeinde oder für mehrere Ortsteile)</w:t>
            </w:r>
          </w:p>
        </w:tc>
      </w:tr>
      <w:tr w:rsidR="00696169" w14:paraId="49DEC480" w14:textId="77777777" w:rsidTr="00C602B1">
        <w:tc>
          <w:tcPr>
            <w:tcW w:w="2694" w:type="dxa"/>
            <w:vMerge/>
            <w:shd w:val="clear" w:color="auto" w:fill="auto"/>
          </w:tcPr>
          <w:p w14:paraId="07B525BD" w14:textId="77777777" w:rsidR="00696169" w:rsidRDefault="00696169" w:rsidP="00246D9A">
            <w:pPr>
              <w:suppressAutoHyphens w:val="0"/>
              <w:spacing w:before="120" w:after="60"/>
              <w:rPr>
                <w:rFonts w:ascii="Calibri" w:hAnsi="Calibri" w:cs="Calibri"/>
                <w:color w:val="000000"/>
                <w:sz w:val="14"/>
                <w:szCs w:val="14"/>
              </w:rPr>
            </w:pPr>
          </w:p>
        </w:tc>
        <w:tc>
          <w:tcPr>
            <w:tcW w:w="2693" w:type="dxa"/>
            <w:vMerge/>
            <w:shd w:val="clear" w:color="auto" w:fill="auto"/>
          </w:tcPr>
          <w:p w14:paraId="4B7587D8" w14:textId="77777777"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shd w:val="clear" w:color="auto" w:fill="auto"/>
            <w:vAlign w:val="center"/>
          </w:tcPr>
          <w:p w14:paraId="76E94E8B" w14:textId="77777777"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2</w:t>
            </w:r>
          </w:p>
        </w:tc>
        <w:tc>
          <w:tcPr>
            <w:tcW w:w="4253" w:type="dxa"/>
            <w:shd w:val="clear" w:color="auto" w:fill="auto"/>
          </w:tcPr>
          <w:p w14:paraId="6F772BF8" w14:textId="77777777" w:rsidR="00696169" w:rsidRDefault="00696169" w:rsidP="00246D9A">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696169" w14:paraId="4C45A61F" w14:textId="77777777" w:rsidTr="00C602B1">
        <w:tc>
          <w:tcPr>
            <w:tcW w:w="2694" w:type="dxa"/>
            <w:vMerge/>
            <w:shd w:val="clear" w:color="auto" w:fill="auto"/>
          </w:tcPr>
          <w:p w14:paraId="022542A3" w14:textId="77777777" w:rsidR="00696169" w:rsidRDefault="00696169" w:rsidP="00246D9A">
            <w:pPr>
              <w:suppressAutoHyphens w:val="0"/>
              <w:spacing w:before="120" w:after="60"/>
              <w:rPr>
                <w:rFonts w:ascii="Calibri" w:hAnsi="Calibri" w:cs="Calibri"/>
                <w:color w:val="000000"/>
                <w:sz w:val="14"/>
                <w:szCs w:val="14"/>
              </w:rPr>
            </w:pPr>
          </w:p>
        </w:tc>
        <w:tc>
          <w:tcPr>
            <w:tcW w:w="2693" w:type="dxa"/>
            <w:vMerge/>
            <w:shd w:val="clear" w:color="auto" w:fill="auto"/>
          </w:tcPr>
          <w:p w14:paraId="6A7A1C69" w14:textId="77777777"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tcBorders>
              <w:right w:val="single" w:sz="4" w:space="0" w:color="auto"/>
            </w:tcBorders>
            <w:shd w:val="clear" w:color="auto" w:fill="auto"/>
            <w:vAlign w:val="center"/>
          </w:tcPr>
          <w:p w14:paraId="69A0E700" w14:textId="77777777"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3</w:t>
            </w:r>
          </w:p>
        </w:tc>
        <w:tc>
          <w:tcPr>
            <w:tcW w:w="4253" w:type="dxa"/>
            <w:tcBorders>
              <w:left w:val="single" w:sz="4" w:space="0" w:color="auto"/>
            </w:tcBorders>
            <w:shd w:val="clear" w:color="auto" w:fill="auto"/>
          </w:tcPr>
          <w:p w14:paraId="5CCAC955" w14:textId="77777777" w:rsidR="00696169" w:rsidRDefault="0069616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14:paraId="6A9AB604" w14:textId="77777777" w:rsidR="00696169" w:rsidRPr="00330801" w:rsidRDefault="00FA297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Modellcharakter auf überregionaler Ebene</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Nachahmung für andere Regionen relevant</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Vorhaben in Kooperation mit anderen Regionen)</w:t>
            </w:r>
          </w:p>
        </w:tc>
      </w:tr>
      <w:tr w:rsidR="00696169" w:rsidRPr="008533A6" w14:paraId="6C1EFA82" w14:textId="77777777" w:rsidTr="00136023">
        <w:tc>
          <w:tcPr>
            <w:tcW w:w="5387" w:type="dxa"/>
            <w:gridSpan w:val="2"/>
            <w:shd w:val="clear" w:color="auto" w:fill="FABF8F" w:themeFill="accent6" w:themeFillTint="99"/>
          </w:tcPr>
          <w:p w14:paraId="2702D7F8" w14:textId="77777777"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b/>
                <w:bCs/>
                <w:sz w:val="16"/>
                <w:szCs w:val="16"/>
              </w:rPr>
              <w:t>Punktzahl Mehrwert</w:t>
            </w:r>
          </w:p>
        </w:tc>
        <w:tc>
          <w:tcPr>
            <w:tcW w:w="283" w:type="dxa"/>
            <w:tcBorders>
              <w:right w:val="single" w:sz="4" w:space="0" w:color="auto"/>
            </w:tcBorders>
            <w:shd w:val="clear" w:color="auto" w:fill="FABF8F" w:themeFill="accent6" w:themeFillTint="99"/>
          </w:tcPr>
          <w:p w14:paraId="3323FD5E"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left w:val="single" w:sz="4" w:space="0" w:color="auto"/>
            </w:tcBorders>
            <w:shd w:val="clear" w:color="auto" w:fill="FABF8F" w:themeFill="accent6" w:themeFillTint="99"/>
          </w:tcPr>
          <w:p w14:paraId="06BBC270"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r w:rsidR="00696169" w:rsidRPr="008533A6" w14:paraId="2559D843" w14:textId="77777777" w:rsidTr="00136023">
        <w:tc>
          <w:tcPr>
            <w:tcW w:w="5387" w:type="dxa"/>
            <w:gridSpan w:val="2"/>
            <w:shd w:val="clear" w:color="auto" w:fill="FABF8F" w:themeFill="accent6" w:themeFillTint="99"/>
          </w:tcPr>
          <w:p w14:paraId="7B7D336D" w14:textId="77777777"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cs="Calibri"/>
                <w:b/>
                <w:bCs/>
                <w:color w:val="000000"/>
                <w:sz w:val="16"/>
                <w:szCs w:val="16"/>
              </w:rPr>
              <w:t>Zahl der erfüllten Kriterien</w:t>
            </w:r>
          </w:p>
        </w:tc>
        <w:tc>
          <w:tcPr>
            <w:tcW w:w="283" w:type="dxa"/>
            <w:tcBorders>
              <w:right w:val="single" w:sz="4" w:space="0" w:color="auto"/>
            </w:tcBorders>
            <w:shd w:val="clear" w:color="auto" w:fill="FABF8F" w:themeFill="accent6" w:themeFillTint="99"/>
          </w:tcPr>
          <w:p w14:paraId="0D2AD383"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left w:val="single" w:sz="4" w:space="0" w:color="auto"/>
            </w:tcBorders>
            <w:shd w:val="clear" w:color="auto" w:fill="FABF8F" w:themeFill="accent6" w:themeFillTint="99"/>
          </w:tcPr>
          <w:p w14:paraId="3F010642"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bl>
    <w:p w14:paraId="6AD240CF" w14:textId="01534560" w:rsidR="00754092" w:rsidRDefault="00754092" w:rsidP="00754092">
      <w:pPr>
        <w:suppressAutoHyphens w:val="0"/>
        <w:spacing w:before="240"/>
        <w:jc w:val="both"/>
        <w:rPr>
          <w:rFonts w:asciiTheme="minorHAnsi" w:eastAsia="Arial" w:hAnsiTheme="minorHAnsi"/>
          <w:b/>
          <w:bCs/>
          <w:sz w:val="16"/>
          <w:szCs w:val="16"/>
        </w:rPr>
      </w:pPr>
      <w:r w:rsidRPr="00EC2C66">
        <w:rPr>
          <w:rFonts w:asciiTheme="minorHAnsi" w:hAnsiTheme="minorHAnsi" w:cs="Calibri"/>
          <w:b/>
          <w:bCs/>
          <w:sz w:val="16"/>
          <w:szCs w:val="16"/>
        </w:rPr>
        <w:t>Die gemäß dem Vorhabenblatt</w:t>
      </w:r>
      <w:r>
        <w:rPr>
          <w:rFonts w:asciiTheme="minorHAnsi" w:hAnsiTheme="minorHAnsi" w:cs="Calibri"/>
          <w:b/>
          <w:bCs/>
          <w:sz w:val="16"/>
          <w:szCs w:val="16"/>
        </w:rPr>
        <w:t xml:space="preserve"> </w:t>
      </w:r>
      <w:r w:rsidRPr="00754092">
        <w:rPr>
          <w:rFonts w:asciiTheme="minorHAnsi" w:hAnsiTheme="minorHAnsi" w:cs="Calibri"/>
          <w:b/>
          <w:bCs/>
          <w:sz w:val="16"/>
          <w:szCs w:val="16"/>
        </w:rPr>
        <w:t>„Erlebbarkeit ländlicher Kulturlandschaften und -einrichtungen sowie Sanierung, Um- und Wiedernutzung von ländlicher insbesondere denkmalgeschützter Bausubstanz für kulturelle und kirchliche Zwecke“</w:t>
      </w:r>
      <w:r w:rsidRPr="00EC2C66">
        <w:rPr>
          <w:rFonts w:asciiTheme="minorHAnsi" w:eastAsia="Verdana" w:hAnsiTheme="minorHAnsi" w:cs="Calibri"/>
          <w:b/>
          <w:bCs/>
          <w:color w:val="800000"/>
          <w:sz w:val="16"/>
          <w:szCs w:val="16"/>
        </w:rPr>
        <w:t xml:space="preserve"> </w:t>
      </w:r>
      <w:r w:rsidRPr="00EC2C66">
        <w:rPr>
          <w:rFonts w:asciiTheme="minorHAnsi" w:hAnsiTheme="minorHAnsi" w:cs="Calibri"/>
          <w:b/>
          <w:bCs/>
          <w:sz w:val="16"/>
          <w:szCs w:val="16"/>
        </w:rPr>
        <w:t xml:space="preserve">dem Vorhabenauswahlverfahren beizufügenden Unterlagen werden dem Regionalmanagement übergeben und sind Bestandteil der Antragstellung. </w:t>
      </w:r>
      <w:r w:rsidRPr="00EC2C66">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14:paraId="1F0D3CA3" w14:textId="77777777" w:rsidR="00754092" w:rsidRDefault="00754092" w:rsidP="00754092">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59DC015F" w14:textId="77777777" w:rsidR="00754092" w:rsidRDefault="00754092" w:rsidP="00754092">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682D7047" w14:textId="77777777" w:rsidR="00754092" w:rsidRDefault="00754092" w:rsidP="00754092">
      <w:pPr>
        <w:spacing w:before="60"/>
        <w:ind w:left="426" w:hanging="284"/>
        <w:jc w:val="both"/>
        <w:rPr>
          <w:rFonts w:ascii="Calibri" w:eastAsia="Arial" w:hAnsi="Calibri"/>
          <w:b/>
          <w:sz w:val="16"/>
          <w:szCs w:val="16"/>
        </w:rPr>
      </w:pPr>
      <w:r>
        <w:rPr>
          <w:rFonts w:ascii="Calibri" w:eastAsia="Arial" w:hAnsi="Calibri"/>
          <w:b/>
          <w:sz w:val="16"/>
          <w:szCs w:val="16"/>
        </w:rPr>
        <w:t>Ihre Einwilligung können Sie jederzeit widerrufen.</w:t>
      </w:r>
    </w:p>
    <w:p w14:paraId="32393AAC" w14:textId="77777777" w:rsidR="00754092" w:rsidRDefault="00754092" w:rsidP="00754092">
      <w:pPr>
        <w:spacing w:before="60"/>
        <w:ind w:left="426" w:hanging="284"/>
        <w:jc w:val="both"/>
        <w:rPr>
          <w:rFonts w:ascii="Calibri" w:eastAsia="Arial" w:hAnsi="Calibri"/>
          <w:b/>
          <w:sz w:val="16"/>
          <w:szCs w:val="16"/>
        </w:rPr>
      </w:pPr>
    </w:p>
    <w:p w14:paraId="588C9B05" w14:textId="77777777" w:rsidR="00754092" w:rsidRPr="006F6F63" w:rsidRDefault="00754092" w:rsidP="00754092">
      <w:pPr>
        <w:pStyle w:val="Default"/>
        <w:jc w:val="both"/>
        <w:rPr>
          <w:rFonts w:eastAsia="Arial"/>
          <w:sz w:val="16"/>
          <w:szCs w:val="16"/>
        </w:rPr>
      </w:pPr>
      <w:r w:rsidRPr="006F6F63">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2523F40C" w14:textId="77777777" w:rsidR="00754092" w:rsidRDefault="00754092" w:rsidP="00754092">
      <w:pPr>
        <w:rPr>
          <w:rFonts w:ascii="Calibri" w:eastAsia="Arial" w:hAnsi="Calibri" w:cs="Calibri"/>
          <w:color w:val="000000"/>
          <w:sz w:val="16"/>
          <w:szCs w:val="16"/>
        </w:rPr>
      </w:pPr>
    </w:p>
    <w:p w14:paraId="6F56330B" w14:textId="23041E87" w:rsidR="00754092" w:rsidRDefault="00754092" w:rsidP="00754092">
      <w:pPr>
        <w:rPr>
          <w:rFonts w:ascii="Calibri" w:eastAsia="Arial" w:hAnsi="Calibri" w:cs="Calibri"/>
          <w:color w:val="000000"/>
          <w:sz w:val="16"/>
          <w:szCs w:val="16"/>
        </w:rPr>
      </w:pPr>
    </w:p>
    <w:p w14:paraId="7013E4DA" w14:textId="463F67CC" w:rsidR="00B0159A" w:rsidRDefault="00B0159A" w:rsidP="00754092">
      <w:pPr>
        <w:rPr>
          <w:rFonts w:ascii="Calibri" w:eastAsia="Arial" w:hAnsi="Calibri" w:cs="Calibri"/>
          <w:color w:val="000000"/>
          <w:sz w:val="16"/>
          <w:szCs w:val="16"/>
        </w:rPr>
      </w:pPr>
    </w:p>
    <w:p w14:paraId="097DC678" w14:textId="77777777" w:rsidR="00B0159A" w:rsidRPr="00456E05" w:rsidRDefault="00B0159A" w:rsidP="00754092">
      <w:pPr>
        <w:rPr>
          <w:rFonts w:ascii="Calibri" w:eastAsia="Arial" w:hAnsi="Calibri" w:cs="Calibri"/>
          <w:color w:val="000000"/>
          <w:sz w:val="16"/>
          <w:szCs w:val="16"/>
        </w:rPr>
      </w:pPr>
    </w:p>
    <w:p w14:paraId="3312F3C7" w14:textId="0B1DB8B9" w:rsidR="00985DE2" w:rsidRPr="00672D26" w:rsidRDefault="00754092" w:rsidP="0075409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r>
      <w:r w:rsidR="00B0159A">
        <w:rPr>
          <w:rFonts w:eastAsia="Arial"/>
          <w:sz w:val="16"/>
          <w:szCs w:val="16"/>
        </w:rPr>
        <w:tab/>
      </w:r>
      <w:r w:rsidR="00B0159A">
        <w:rPr>
          <w:rFonts w:eastAsia="Arial"/>
          <w:sz w:val="16"/>
          <w:szCs w:val="16"/>
        </w:rPr>
        <w:tab/>
      </w:r>
      <w:r>
        <w:rPr>
          <w:rFonts w:eastAsia="Arial"/>
          <w:sz w:val="16"/>
          <w:szCs w:val="16"/>
        </w:rPr>
        <w:t>Unterschrift des Vorhabenträgers</w:t>
      </w:r>
      <w:r w:rsidR="00985DE2">
        <w:rPr>
          <w:rFonts w:eastAsia="Arial"/>
          <w:sz w:val="16"/>
          <w:szCs w:val="16"/>
        </w:rPr>
        <w:tab/>
      </w:r>
      <w:r w:rsidR="00985DE2">
        <w:rPr>
          <w:rFonts w:eastAsia="Arial"/>
          <w:sz w:val="16"/>
          <w:szCs w:val="16"/>
        </w:rPr>
        <w:tab/>
      </w:r>
      <w:bookmarkStart w:id="0" w:name="_PictureBullets"/>
      <w:bookmarkEnd w:id="0"/>
    </w:p>
    <w:sectPr w:rsidR="00985DE2" w:rsidRPr="00672D26" w:rsidSect="008533A6">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68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A031" w14:textId="77777777" w:rsidR="00A427BE" w:rsidRDefault="00A427BE">
      <w:r>
        <w:separator/>
      </w:r>
    </w:p>
  </w:endnote>
  <w:endnote w:type="continuationSeparator" w:id="0">
    <w:p w14:paraId="12FEAFE3" w14:textId="77777777" w:rsidR="00A427BE" w:rsidRDefault="00A4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0930" w14:textId="77777777" w:rsidR="007409F7" w:rsidRDefault="00740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505444473"/>
      <w:docPartObj>
        <w:docPartGallery w:val="Page Numbers (Bottom of Page)"/>
        <w:docPartUnique/>
      </w:docPartObj>
    </w:sdtPr>
    <w:sdtEndPr/>
    <w:sdtContent>
      <w:p w14:paraId="670CB634" w14:textId="77777777" w:rsidR="00672D26" w:rsidRPr="009655B7" w:rsidRDefault="00E10DAD" w:rsidP="009655B7">
        <w:pPr>
          <w:pStyle w:val="Fuzeile"/>
          <w:jc w:val="center"/>
          <w:rPr>
            <w:rFonts w:asciiTheme="minorHAnsi" w:hAnsiTheme="minorHAnsi" w:cstheme="minorHAnsi"/>
            <w:sz w:val="18"/>
            <w:szCs w:val="18"/>
          </w:rPr>
        </w:pPr>
        <w:r w:rsidRPr="00672D26">
          <w:rPr>
            <w:rFonts w:asciiTheme="minorHAnsi" w:hAnsiTheme="minorHAnsi" w:cstheme="minorHAnsi"/>
            <w:sz w:val="18"/>
            <w:szCs w:val="18"/>
          </w:rPr>
          <w:fldChar w:fldCharType="begin"/>
        </w:r>
        <w:r w:rsidR="00672D26" w:rsidRPr="00672D26">
          <w:rPr>
            <w:rFonts w:asciiTheme="minorHAnsi" w:hAnsiTheme="minorHAnsi" w:cstheme="minorHAnsi"/>
            <w:sz w:val="18"/>
            <w:szCs w:val="18"/>
          </w:rPr>
          <w:instrText>PAGE   \* MERGEFORMAT</w:instrText>
        </w:r>
        <w:r w:rsidRPr="00672D26">
          <w:rPr>
            <w:rFonts w:asciiTheme="minorHAnsi" w:hAnsiTheme="minorHAnsi" w:cstheme="minorHAnsi"/>
            <w:sz w:val="18"/>
            <w:szCs w:val="18"/>
          </w:rPr>
          <w:fldChar w:fldCharType="separate"/>
        </w:r>
        <w:r w:rsidR="00745B26">
          <w:rPr>
            <w:rFonts w:asciiTheme="minorHAnsi" w:hAnsiTheme="minorHAnsi" w:cstheme="minorHAnsi"/>
            <w:noProof/>
            <w:sz w:val="18"/>
            <w:szCs w:val="18"/>
          </w:rPr>
          <w:t>2</w:t>
        </w:r>
        <w:r w:rsidRPr="00672D26">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0170" w14:textId="77777777" w:rsidR="007409F7" w:rsidRDefault="007409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67925" w14:textId="77777777" w:rsidR="00A427BE" w:rsidRDefault="00A427BE">
      <w:r>
        <w:separator/>
      </w:r>
    </w:p>
  </w:footnote>
  <w:footnote w:type="continuationSeparator" w:id="0">
    <w:p w14:paraId="6189617C" w14:textId="77777777" w:rsidR="00A427BE" w:rsidRDefault="00A4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EAD" w14:textId="77777777" w:rsidR="007409F7" w:rsidRDefault="00740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2802" w14:textId="77777777" w:rsidR="00D17881" w:rsidRPr="008533A6" w:rsidRDefault="00D0039E">
    <w:pPr>
      <w:rPr>
        <w:rFonts w:ascii="Calibri" w:hAnsi="Calibri" w:cs="Calibri"/>
        <w:color w:val="990000"/>
        <w:sz w:val="22"/>
        <w:szCs w:val="22"/>
      </w:rPr>
    </w:pPr>
    <w:r w:rsidRPr="008533A6">
      <w:rPr>
        <w:noProof/>
        <w:sz w:val="22"/>
        <w:szCs w:val="22"/>
        <w:lang w:eastAsia="de-DE" w:bidi="ar-SA"/>
      </w:rPr>
      <w:drawing>
        <wp:anchor distT="0" distB="0" distL="114300" distR="114300" simplePos="0" relativeHeight="251659264" behindDoc="0" locked="0" layoutInCell="1" allowOverlap="1" wp14:anchorId="0A44C3F6" wp14:editId="0B1E7542">
          <wp:simplePos x="0" y="0"/>
          <wp:positionH relativeFrom="column">
            <wp:posOffset>4922520</wp:posOffset>
          </wp:positionH>
          <wp:positionV relativeFrom="paragraph">
            <wp:posOffset>-111760</wp:posOffset>
          </wp:positionV>
          <wp:extent cx="1171365" cy="468000"/>
          <wp:effectExtent l="0" t="0" r="0" b="8255"/>
          <wp:wrapThrough wrapText="bothSides">
            <wp:wrapPolygon edited="0">
              <wp:start x="0" y="0"/>
              <wp:lineTo x="0" y="21102"/>
              <wp:lineTo x="21085" y="21102"/>
              <wp:lineTo x="21085"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srcRect/>
                  <a:stretch>
                    <a:fillRect/>
                  </a:stretch>
                </pic:blipFill>
                <pic:spPr bwMode="auto">
                  <a:xfrm>
                    <a:off x="0" y="0"/>
                    <a:ext cx="1171365"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7881" w:rsidRPr="008533A6">
      <w:rPr>
        <w:rFonts w:ascii="Calibri" w:hAnsi="Calibri" w:cs="Calibri"/>
        <w:color w:val="990000"/>
        <w:sz w:val="22"/>
        <w:szCs w:val="22"/>
      </w:rPr>
      <w:t>VORHABENBLATT</w:t>
    </w:r>
  </w:p>
  <w:p w14:paraId="7D80D6CC" w14:textId="77777777" w:rsidR="00D17881" w:rsidRPr="008533A6" w:rsidRDefault="00D17881">
    <w:pPr>
      <w:rPr>
        <w:rFonts w:eastAsia="Verdana"/>
        <w:b/>
        <w:bCs/>
        <w:sz w:val="20"/>
        <w:szCs w:val="20"/>
      </w:rPr>
    </w:pPr>
    <w:r w:rsidRPr="008533A6">
      <w:rPr>
        <w:rFonts w:ascii="Calibri" w:hAnsi="Calibri" w:cs="Calibri"/>
        <w:color w:val="990000"/>
        <w:sz w:val="20"/>
        <w:szCs w:val="20"/>
      </w:rPr>
      <w:t>Leader-Region Südraum Leipzig</w:t>
    </w:r>
  </w:p>
  <w:p w14:paraId="52BD5CE6" w14:textId="77777777" w:rsidR="00D17881" w:rsidRDefault="00D17881">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3CEA" w14:textId="77777777" w:rsidR="007409F7" w:rsidRDefault="007409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1233" w:hanging="360"/>
      </w:pPr>
      <w:rPr>
        <w:rFonts w:ascii="Arial" w:hAnsi="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207" w:hanging="360"/>
      </w:pPr>
      <w:rPr>
        <w:rFonts w:ascii="Wingdings" w:hAnsi="Wingdings" w:hint="default"/>
      </w:rPr>
    </w:lvl>
    <w:lvl w:ilvl="3" w:tplc="04070001" w:tentative="1">
      <w:start w:val="1"/>
      <w:numFmt w:val="bullet"/>
      <w:lvlText w:val=""/>
      <w:lvlJc w:val="left"/>
      <w:pPr>
        <w:ind w:left="927" w:hanging="360"/>
      </w:pPr>
      <w:rPr>
        <w:rFonts w:ascii="Symbol" w:hAnsi="Symbol" w:hint="default"/>
      </w:rPr>
    </w:lvl>
    <w:lvl w:ilvl="4" w:tplc="04070003" w:tentative="1">
      <w:start w:val="1"/>
      <w:numFmt w:val="bullet"/>
      <w:lvlText w:val="o"/>
      <w:lvlJc w:val="left"/>
      <w:pPr>
        <w:ind w:left="1647" w:hanging="360"/>
      </w:pPr>
      <w:rPr>
        <w:rFonts w:ascii="Courier New" w:hAnsi="Courier New" w:cs="Courier New" w:hint="default"/>
      </w:rPr>
    </w:lvl>
    <w:lvl w:ilvl="5" w:tplc="04070005" w:tentative="1">
      <w:start w:val="1"/>
      <w:numFmt w:val="bullet"/>
      <w:lvlText w:val=""/>
      <w:lvlJc w:val="left"/>
      <w:pPr>
        <w:ind w:left="2367" w:hanging="360"/>
      </w:pPr>
      <w:rPr>
        <w:rFonts w:ascii="Wingdings" w:hAnsi="Wingdings" w:hint="default"/>
      </w:rPr>
    </w:lvl>
    <w:lvl w:ilvl="6" w:tplc="04070001" w:tentative="1">
      <w:start w:val="1"/>
      <w:numFmt w:val="bullet"/>
      <w:lvlText w:val=""/>
      <w:lvlJc w:val="left"/>
      <w:pPr>
        <w:ind w:left="3087" w:hanging="360"/>
      </w:pPr>
      <w:rPr>
        <w:rFonts w:ascii="Symbol" w:hAnsi="Symbol" w:hint="default"/>
      </w:rPr>
    </w:lvl>
    <w:lvl w:ilvl="7" w:tplc="04070003" w:tentative="1">
      <w:start w:val="1"/>
      <w:numFmt w:val="bullet"/>
      <w:lvlText w:val="o"/>
      <w:lvlJc w:val="left"/>
      <w:pPr>
        <w:ind w:left="3807" w:hanging="360"/>
      </w:pPr>
      <w:rPr>
        <w:rFonts w:ascii="Courier New" w:hAnsi="Courier New" w:cs="Courier New" w:hint="default"/>
      </w:rPr>
    </w:lvl>
    <w:lvl w:ilvl="8" w:tplc="04070005" w:tentative="1">
      <w:start w:val="1"/>
      <w:numFmt w:val="bullet"/>
      <w:lvlText w:val=""/>
      <w:lvlJc w:val="left"/>
      <w:pPr>
        <w:ind w:left="4527" w:hanging="360"/>
      </w:pPr>
      <w:rPr>
        <w:rFonts w:ascii="Wingdings" w:hAnsi="Wingdings" w:hint="default"/>
      </w:rPr>
    </w:lvl>
  </w:abstractNum>
  <w:abstractNum w:abstractNumId="6" w15:restartNumberingAfterBreak="0">
    <w:nsid w:val="110E7497"/>
    <w:multiLevelType w:val="hybridMultilevel"/>
    <w:tmpl w:val="254AE7A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526B3"/>
    <w:multiLevelType w:val="hybridMultilevel"/>
    <w:tmpl w:val="B7245A6A"/>
    <w:lvl w:ilvl="0" w:tplc="3FCA90C4">
      <w:start w:val="1"/>
      <w:numFmt w:val="bullet"/>
      <w:lvlText w:val=""/>
      <w:lvlJc w:val="left"/>
      <w:pPr>
        <w:ind w:left="2347"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3067" w:hanging="360"/>
      </w:pPr>
      <w:rPr>
        <w:rFonts w:ascii="Courier New" w:hAnsi="Courier New" w:cs="Courier New" w:hint="default"/>
      </w:rPr>
    </w:lvl>
    <w:lvl w:ilvl="2" w:tplc="04070005" w:tentative="1">
      <w:start w:val="1"/>
      <w:numFmt w:val="bullet"/>
      <w:lvlText w:val=""/>
      <w:lvlJc w:val="left"/>
      <w:pPr>
        <w:ind w:left="3787" w:hanging="360"/>
      </w:pPr>
      <w:rPr>
        <w:rFonts w:ascii="Wingdings" w:hAnsi="Wingdings" w:hint="default"/>
      </w:rPr>
    </w:lvl>
    <w:lvl w:ilvl="3" w:tplc="04070001" w:tentative="1">
      <w:start w:val="1"/>
      <w:numFmt w:val="bullet"/>
      <w:lvlText w:val=""/>
      <w:lvlJc w:val="left"/>
      <w:pPr>
        <w:ind w:left="4507" w:hanging="360"/>
      </w:pPr>
      <w:rPr>
        <w:rFonts w:ascii="Symbol" w:hAnsi="Symbol" w:hint="default"/>
      </w:rPr>
    </w:lvl>
    <w:lvl w:ilvl="4" w:tplc="04070003" w:tentative="1">
      <w:start w:val="1"/>
      <w:numFmt w:val="bullet"/>
      <w:lvlText w:val="o"/>
      <w:lvlJc w:val="left"/>
      <w:pPr>
        <w:ind w:left="5227" w:hanging="360"/>
      </w:pPr>
      <w:rPr>
        <w:rFonts w:ascii="Courier New" w:hAnsi="Courier New" w:cs="Courier New" w:hint="default"/>
      </w:rPr>
    </w:lvl>
    <w:lvl w:ilvl="5" w:tplc="04070005" w:tentative="1">
      <w:start w:val="1"/>
      <w:numFmt w:val="bullet"/>
      <w:lvlText w:val=""/>
      <w:lvlJc w:val="left"/>
      <w:pPr>
        <w:ind w:left="5947" w:hanging="360"/>
      </w:pPr>
      <w:rPr>
        <w:rFonts w:ascii="Wingdings" w:hAnsi="Wingdings" w:hint="default"/>
      </w:rPr>
    </w:lvl>
    <w:lvl w:ilvl="6" w:tplc="04070001" w:tentative="1">
      <w:start w:val="1"/>
      <w:numFmt w:val="bullet"/>
      <w:lvlText w:val=""/>
      <w:lvlJc w:val="left"/>
      <w:pPr>
        <w:ind w:left="6667" w:hanging="360"/>
      </w:pPr>
      <w:rPr>
        <w:rFonts w:ascii="Symbol" w:hAnsi="Symbol" w:hint="default"/>
      </w:rPr>
    </w:lvl>
    <w:lvl w:ilvl="7" w:tplc="04070003" w:tentative="1">
      <w:start w:val="1"/>
      <w:numFmt w:val="bullet"/>
      <w:lvlText w:val="o"/>
      <w:lvlJc w:val="left"/>
      <w:pPr>
        <w:ind w:left="7387" w:hanging="360"/>
      </w:pPr>
      <w:rPr>
        <w:rFonts w:ascii="Courier New" w:hAnsi="Courier New" w:cs="Courier New" w:hint="default"/>
      </w:rPr>
    </w:lvl>
    <w:lvl w:ilvl="8" w:tplc="04070005" w:tentative="1">
      <w:start w:val="1"/>
      <w:numFmt w:val="bullet"/>
      <w:lvlText w:val=""/>
      <w:lvlJc w:val="left"/>
      <w:pPr>
        <w:ind w:left="8107" w:hanging="360"/>
      </w:pPr>
      <w:rPr>
        <w:rFonts w:ascii="Wingdings" w:hAnsi="Wingdings" w:hint="default"/>
      </w:rPr>
    </w:lvl>
  </w:abstractNum>
  <w:abstractNum w:abstractNumId="11" w15:restartNumberingAfterBreak="0">
    <w:nsid w:val="36324A7B"/>
    <w:multiLevelType w:val="hybridMultilevel"/>
    <w:tmpl w:val="EFF65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CA140B"/>
    <w:multiLevelType w:val="hybridMultilevel"/>
    <w:tmpl w:val="36AA7276"/>
    <w:lvl w:ilvl="0" w:tplc="B34C05CE">
      <w:start w:val="1"/>
      <w:numFmt w:val="decimal"/>
      <w:lvlText w:val="%1."/>
      <w:lvlJc w:val="left"/>
      <w:pPr>
        <w:ind w:left="360" w:hanging="360"/>
      </w:pPr>
      <w:rPr>
        <w:rFonts w:hint="default"/>
        <w:b w:val="0"/>
        <w:color w:val="000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7414A3"/>
    <w:multiLevelType w:val="hybridMultilevel"/>
    <w:tmpl w:val="78B2A5B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EC40B7F"/>
    <w:multiLevelType w:val="multilevel"/>
    <w:tmpl w:val="4BFEB816"/>
    <w:lvl w:ilvl="0">
      <w:start w:val="1"/>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1"/>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5"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5171159C"/>
    <w:multiLevelType w:val="hybridMultilevel"/>
    <w:tmpl w:val="94421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42196"/>
    <w:multiLevelType w:val="hybridMultilevel"/>
    <w:tmpl w:val="3A0E9E6E"/>
    <w:lvl w:ilvl="0" w:tplc="F454D3C8">
      <w:start w:val="5"/>
      <w:numFmt w:val="decimal"/>
      <w:lvlText w:val="%1."/>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8" w15:restartNumberingAfterBreak="0">
    <w:nsid w:val="5424313F"/>
    <w:multiLevelType w:val="hybridMultilevel"/>
    <w:tmpl w:val="E4529F3A"/>
    <w:lvl w:ilvl="0" w:tplc="3CBC6A42">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FC282A24" w:tentative="1">
      <w:start w:val="1"/>
      <w:numFmt w:val="bullet"/>
      <w:lvlText w:val="o"/>
      <w:lvlJc w:val="left"/>
      <w:pPr>
        <w:ind w:left="1440" w:hanging="360"/>
      </w:pPr>
      <w:rPr>
        <w:rFonts w:ascii="Courier New" w:hAnsi="Courier New" w:cs="Courier New" w:hint="default"/>
      </w:rPr>
    </w:lvl>
    <w:lvl w:ilvl="2" w:tplc="2F924C1E" w:tentative="1">
      <w:start w:val="1"/>
      <w:numFmt w:val="bullet"/>
      <w:lvlText w:val=""/>
      <w:lvlJc w:val="left"/>
      <w:pPr>
        <w:ind w:left="2160" w:hanging="360"/>
      </w:pPr>
      <w:rPr>
        <w:rFonts w:ascii="Wingdings" w:hAnsi="Wingdings" w:hint="default"/>
      </w:rPr>
    </w:lvl>
    <w:lvl w:ilvl="3" w:tplc="B1082714" w:tentative="1">
      <w:start w:val="1"/>
      <w:numFmt w:val="bullet"/>
      <w:lvlText w:val=""/>
      <w:lvlJc w:val="left"/>
      <w:pPr>
        <w:ind w:left="2880" w:hanging="360"/>
      </w:pPr>
      <w:rPr>
        <w:rFonts w:ascii="Symbol" w:hAnsi="Symbol" w:hint="default"/>
      </w:rPr>
    </w:lvl>
    <w:lvl w:ilvl="4" w:tplc="9110AD92" w:tentative="1">
      <w:start w:val="1"/>
      <w:numFmt w:val="bullet"/>
      <w:lvlText w:val="o"/>
      <w:lvlJc w:val="left"/>
      <w:pPr>
        <w:ind w:left="3600" w:hanging="360"/>
      </w:pPr>
      <w:rPr>
        <w:rFonts w:ascii="Courier New" w:hAnsi="Courier New" w:cs="Courier New" w:hint="default"/>
      </w:rPr>
    </w:lvl>
    <w:lvl w:ilvl="5" w:tplc="60E25268" w:tentative="1">
      <w:start w:val="1"/>
      <w:numFmt w:val="bullet"/>
      <w:lvlText w:val=""/>
      <w:lvlJc w:val="left"/>
      <w:pPr>
        <w:ind w:left="4320" w:hanging="360"/>
      </w:pPr>
      <w:rPr>
        <w:rFonts w:ascii="Wingdings" w:hAnsi="Wingdings" w:hint="default"/>
      </w:rPr>
    </w:lvl>
    <w:lvl w:ilvl="6" w:tplc="C826E0E0" w:tentative="1">
      <w:start w:val="1"/>
      <w:numFmt w:val="bullet"/>
      <w:lvlText w:val=""/>
      <w:lvlJc w:val="left"/>
      <w:pPr>
        <w:ind w:left="5040" w:hanging="360"/>
      </w:pPr>
      <w:rPr>
        <w:rFonts w:ascii="Symbol" w:hAnsi="Symbol" w:hint="default"/>
      </w:rPr>
    </w:lvl>
    <w:lvl w:ilvl="7" w:tplc="9996A210" w:tentative="1">
      <w:start w:val="1"/>
      <w:numFmt w:val="bullet"/>
      <w:lvlText w:val="o"/>
      <w:lvlJc w:val="left"/>
      <w:pPr>
        <w:ind w:left="5760" w:hanging="360"/>
      </w:pPr>
      <w:rPr>
        <w:rFonts w:ascii="Courier New" w:hAnsi="Courier New" w:cs="Courier New" w:hint="default"/>
      </w:rPr>
    </w:lvl>
    <w:lvl w:ilvl="8" w:tplc="CDC6E1B8" w:tentative="1">
      <w:start w:val="1"/>
      <w:numFmt w:val="bullet"/>
      <w:lvlText w:val=""/>
      <w:lvlJc w:val="left"/>
      <w:pPr>
        <w:ind w:left="6480" w:hanging="360"/>
      </w:pPr>
      <w:rPr>
        <w:rFonts w:ascii="Wingdings" w:hAnsi="Wingdings" w:hint="default"/>
      </w:rPr>
    </w:lvl>
  </w:abstractNum>
  <w:abstractNum w:abstractNumId="19" w15:restartNumberingAfterBreak="0">
    <w:nsid w:val="55561739"/>
    <w:multiLevelType w:val="hybridMultilevel"/>
    <w:tmpl w:val="5BA66B2A"/>
    <w:lvl w:ilvl="0" w:tplc="3FCA90C4">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40512"/>
    <w:multiLevelType w:val="hybridMultilevel"/>
    <w:tmpl w:val="A9F460F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82B7F4E"/>
    <w:multiLevelType w:val="multilevel"/>
    <w:tmpl w:val="45F654C8"/>
    <w:lvl w:ilvl="0">
      <w:start w:val="1"/>
      <w:numFmt w:val="decimal"/>
      <w:lvlText w:val="%1."/>
      <w:lvlJc w:val="left"/>
      <w:pPr>
        <w:ind w:left="360" w:hanging="360"/>
      </w:pPr>
      <w:rPr>
        <w:rFonts w:hint="default"/>
      </w:rPr>
    </w:lvl>
    <w:lvl w:ilvl="1">
      <w:start w:val="1"/>
      <w:numFmt w:val="decimal"/>
      <w:isLgl/>
      <w:lvlText w:val="%1.%2"/>
      <w:lvlJc w:val="left"/>
      <w:pPr>
        <w:ind w:left="795" w:hanging="795"/>
      </w:pPr>
      <w:rPr>
        <w:rFonts w:hint="default"/>
      </w:rPr>
    </w:lvl>
    <w:lvl w:ilvl="2">
      <w:start w:val="3"/>
      <w:numFmt w:val="decimal"/>
      <w:isLgl/>
      <w:lvlText w:val="%1.%2.%3"/>
      <w:lvlJc w:val="left"/>
      <w:pPr>
        <w:ind w:left="795" w:hanging="795"/>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A934B41"/>
    <w:multiLevelType w:val="multilevel"/>
    <w:tmpl w:val="2D88219C"/>
    <w:lvl w:ilvl="0">
      <w:start w:val="4"/>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2"/>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23" w15:restartNumberingAfterBreak="0">
    <w:nsid w:val="77304FD4"/>
    <w:multiLevelType w:val="hybridMultilevel"/>
    <w:tmpl w:val="6106BF64"/>
    <w:lvl w:ilvl="0" w:tplc="3FCA90C4">
      <w:start w:val="1"/>
      <w:numFmt w:val="bullet"/>
      <w:lvlText w:val=""/>
      <w:lvlJc w:val="left"/>
      <w:pPr>
        <w:ind w:left="-116"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604" w:hanging="360"/>
      </w:pPr>
      <w:rPr>
        <w:rFonts w:ascii="Courier New" w:hAnsi="Courier New" w:cs="Courier New" w:hint="default"/>
      </w:rPr>
    </w:lvl>
    <w:lvl w:ilvl="2" w:tplc="04070005" w:tentative="1">
      <w:start w:val="1"/>
      <w:numFmt w:val="bullet"/>
      <w:lvlText w:val=""/>
      <w:lvlJc w:val="left"/>
      <w:pPr>
        <w:ind w:left="1324" w:hanging="360"/>
      </w:pPr>
      <w:rPr>
        <w:rFonts w:ascii="Wingdings" w:hAnsi="Wingdings" w:hint="default"/>
      </w:rPr>
    </w:lvl>
    <w:lvl w:ilvl="3" w:tplc="04070001" w:tentative="1">
      <w:start w:val="1"/>
      <w:numFmt w:val="bullet"/>
      <w:lvlText w:val=""/>
      <w:lvlJc w:val="left"/>
      <w:pPr>
        <w:ind w:left="2044" w:hanging="360"/>
      </w:pPr>
      <w:rPr>
        <w:rFonts w:ascii="Symbol" w:hAnsi="Symbol" w:hint="default"/>
      </w:rPr>
    </w:lvl>
    <w:lvl w:ilvl="4" w:tplc="04070003" w:tentative="1">
      <w:start w:val="1"/>
      <w:numFmt w:val="bullet"/>
      <w:lvlText w:val="o"/>
      <w:lvlJc w:val="left"/>
      <w:pPr>
        <w:ind w:left="2764" w:hanging="360"/>
      </w:pPr>
      <w:rPr>
        <w:rFonts w:ascii="Courier New" w:hAnsi="Courier New" w:cs="Courier New" w:hint="default"/>
      </w:rPr>
    </w:lvl>
    <w:lvl w:ilvl="5" w:tplc="04070005" w:tentative="1">
      <w:start w:val="1"/>
      <w:numFmt w:val="bullet"/>
      <w:lvlText w:val=""/>
      <w:lvlJc w:val="left"/>
      <w:pPr>
        <w:ind w:left="3484" w:hanging="360"/>
      </w:pPr>
      <w:rPr>
        <w:rFonts w:ascii="Wingdings" w:hAnsi="Wingdings" w:hint="default"/>
      </w:rPr>
    </w:lvl>
    <w:lvl w:ilvl="6" w:tplc="04070001" w:tentative="1">
      <w:start w:val="1"/>
      <w:numFmt w:val="bullet"/>
      <w:lvlText w:val=""/>
      <w:lvlJc w:val="left"/>
      <w:pPr>
        <w:ind w:left="4204" w:hanging="360"/>
      </w:pPr>
      <w:rPr>
        <w:rFonts w:ascii="Symbol" w:hAnsi="Symbol" w:hint="default"/>
      </w:rPr>
    </w:lvl>
    <w:lvl w:ilvl="7" w:tplc="04070003" w:tentative="1">
      <w:start w:val="1"/>
      <w:numFmt w:val="bullet"/>
      <w:lvlText w:val="o"/>
      <w:lvlJc w:val="left"/>
      <w:pPr>
        <w:ind w:left="4924" w:hanging="360"/>
      </w:pPr>
      <w:rPr>
        <w:rFonts w:ascii="Courier New" w:hAnsi="Courier New" w:cs="Courier New" w:hint="default"/>
      </w:rPr>
    </w:lvl>
    <w:lvl w:ilvl="8" w:tplc="04070005" w:tentative="1">
      <w:start w:val="1"/>
      <w:numFmt w:val="bullet"/>
      <w:lvlText w:val=""/>
      <w:lvlJc w:val="left"/>
      <w:pPr>
        <w:ind w:left="5644" w:hanging="360"/>
      </w:pPr>
      <w:rPr>
        <w:rFonts w:ascii="Wingdings" w:hAnsi="Wingdings" w:hint="default"/>
      </w:rPr>
    </w:lvl>
  </w:abstractNum>
  <w:abstractNum w:abstractNumId="24" w15:restartNumberingAfterBreak="0">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F9B292E"/>
    <w:multiLevelType w:val="hybridMultilevel"/>
    <w:tmpl w:val="FEF25374"/>
    <w:lvl w:ilvl="0" w:tplc="3FCA90C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22"/>
  </w:num>
  <w:num w:numId="8">
    <w:abstractNumId w:val="4"/>
  </w:num>
  <w:num w:numId="9">
    <w:abstractNumId w:val="5"/>
  </w:num>
  <w:num w:numId="10">
    <w:abstractNumId w:val="25"/>
  </w:num>
  <w:num w:numId="11">
    <w:abstractNumId w:val="18"/>
  </w:num>
  <w:num w:numId="12">
    <w:abstractNumId w:val="19"/>
  </w:num>
  <w:num w:numId="13">
    <w:abstractNumId w:val="23"/>
  </w:num>
  <w:num w:numId="14">
    <w:abstractNumId w:val="17"/>
  </w:num>
  <w:num w:numId="15">
    <w:abstractNumId w:val="10"/>
  </w:num>
  <w:num w:numId="16">
    <w:abstractNumId w:val="6"/>
  </w:num>
  <w:num w:numId="17">
    <w:abstractNumId w:val="12"/>
  </w:num>
  <w:num w:numId="18">
    <w:abstractNumId w:val="8"/>
  </w:num>
  <w:num w:numId="19">
    <w:abstractNumId w:val="16"/>
  </w:num>
  <w:num w:numId="20">
    <w:abstractNumId w:val="9"/>
  </w:num>
  <w:num w:numId="21">
    <w:abstractNumId w:val="13"/>
  </w:num>
  <w:num w:numId="22">
    <w:abstractNumId w:val="7"/>
  </w:num>
  <w:num w:numId="23">
    <w:abstractNumId w:val="24"/>
  </w:num>
  <w:num w:numId="24">
    <w:abstractNumId w:val="11"/>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E"/>
    <w:rsid w:val="00005739"/>
    <w:rsid w:val="0005548C"/>
    <w:rsid w:val="0008781A"/>
    <w:rsid w:val="000A21E0"/>
    <w:rsid w:val="000B5947"/>
    <w:rsid w:val="000D1EFD"/>
    <w:rsid w:val="000D36A5"/>
    <w:rsid w:val="00136023"/>
    <w:rsid w:val="00141184"/>
    <w:rsid w:val="00146CF7"/>
    <w:rsid w:val="00153841"/>
    <w:rsid w:val="00172137"/>
    <w:rsid w:val="0017611A"/>
    <w:rsid w:val="00176CE9"/>
    <w:rsid w:val="001943F4"/>
    <w:rsid w:val="001C0BE6"/>
    <w:rsid w:val="001D765F"/>
    <w:rsid w:val="002004D3"/>
    <w:rsid w:val="00215779"/>
    <w:rsid w:val="00217DEB"/>
    <w:rsid w:val="00226602"/>
    <w:rsid w:val="0023112A"/>
    <w:rsid w:val="0023659E"/>
    <w:rsid w:val="002406D2"/>
    <w:rsid w:val="00240F4C"/>
    <w:rsid w:val="00257D24"/>
    <w:rsid w:val="002707AD"/>
    <w:rsid w:val="00280D5E"/>
    <w:rsid w:val="0028297E"/>
    <w:rsid w:val="00282FF9"/>
    <w:rsid w:val="002844C9"/>
    <w:rsid w:val="002B4D4A"/>
    <w:rsid w:val="002C1A87"/>
    <w:rsid w:val="002C5167"/>
    <w:rsid w:val="002E7459"/>
    <w:rsid w:val="00304DB2"/>
    <w:rsid w:val="00310E1E"/>
    <w:rsid w:val="00321C64"/>
    <w:rsid w:val="003314A9"/>
    <w:rsid w:val="00337EDF"/>
    <w:rsid w:val="003432CD"/>
    <w:rsid w:val="003A4C7D"/>
    <w:rsid w:val="003B1F8F"/>
    <w:rsid w:val="003D63C8"/>
    <w:rsid w:val="003E7BED"/>
    <w:rsid w:val="003F023F"/>
    <w:rsid w:val="004058C2"/>
    <w:rsid w:val="00445870"/>
    <w:rsid w:val="0048587F"/>
    <w:rsid w:val="00486AFD"/>
    <w:rsid w:val="004B782F"/>
    <w:rsid w:val="004D11B0"/>
    <w:rsid w:val="004D1D55"/>
    <w:rsid w:val="004E15C9"/>
    <w:rsid w:val="005029CD"/>
    <w:rsid w:val="00520EBD"/>
    <w:rsid w:val="005241A5"/>
    <w:rsid w:val="00532855"/>
    <w:rsid w:val="00536F14"/>
    <w:rsid w:val="0054481C"/>
    <w:rsid w:val="00573176"/>
    <w:rsid w:val="00573511"/>
    <w:rsid w:val="00590160"/>
    <w:rsid w:val="005B5A9E"/>
    <w:rsid w:val="005C0E04"/>
    <w:rsid w:val="005F7693"/>
    <w:rsid w:val="006205CB"/>
    <w:rsid w:val="00672D26"/>
    <w:rsid w:val="00696169"/>
    <w:rsid w:val="006C0FF7"/>
    <w:rsid w:val="006C7C80"/>
    <w:rsid w:val="006F366F"/>
    <w:rsid w:val="007054B6"/>
    <w:rsid w:val="00705C3B"/>
    <w:rsid w:val="0071171E"/>
    <w:rsid w:val="007219BF"/>
    <w:rsid w:val="00722C18"/>
    <w:rsid w:val="007409F7"/>
    <w:rsid w:val="00745A49"/>
    <w:rsid w:val="00745B26"/>
    <w:rsid w:val="00754092"/>
    <w:rsid w:val="007540BE"/>
    <w:rsid w:val="007568A3"/>
    <w:rsid w:val="0077307F"/>
    <w:rsid w:val="0078425D"/>
    <w:rsid w:val="00790D3C"/>
    <w:rsid w:val="007D5382"/>
    <w:rsid w:val="008047EC"/>
    <w:rsid w:val="0083078D"/>
    <w:rsid w:val="008533A6"/>
    <w:rsid w:val="00864DAF"/>
    <w:rsid w:val="008727BC"/>
    <w:rsid w:val="00874B40"/>
    <w:rsid w:val="00895F9A"/>
    <w:rsid w:val="008E185C"/>
    <w:rsid w:val="009327B7"/>
    <w:rsid w:val="0095086B"/>
    <w:rsid w:val="009620F4"/>
    <w:rsid w:val="009655B7"/>
    <w:rsid w:val="009749AC"/>
    <w:rsid w:val="00985DE2"/>
    <w:rsid w:val="009C735F"/>
    <w:rsid w:val="009F1ED8"/>
    <w:rsid w:val="00A174A7"/>
    <w:rsid w:val="00A27A1C"/>
    <w:rsid w:val="00A34021"/>
    <w:rsid w:val="00A40B44"/>
    <w:rsid w:val="00A427BE"/>
    <w:rsid w:val="00A4531D"/>
    <w:rsid w:val="00A93453"/>
    <w:rsid w:val="00AA6C75"/>
    <w:rsid w:val="00AB5B33"/>
    <w:rsid w:val="00AC45BF"/>
    <w:rsid w:val="00AD0586"/>
    <w:rsid w:val="00AD0630"/>
    <w:rsid w:val="00B0159A"/>
    <w:rsid w:val="00B07A8C"/>
    <w:rsid w:val="00B308A7"/>
    <w:rsid w:val="00B349E2"/>
    <w:rsid w:val="00B42CE2"/>
    <w:rsid w:val="00B436A4"/>
    <w:rsid w:val="00B43F72"/>
    <w:rsid w:val="00B52EFF"/>
    <w:rsid w:val="00B77514"/>
    <w:rsid w:val="00B950FD"/>
    <w:rsid w:val="00BB48C2"/>
    <w:rsid w:val="00BC2228"/>
    <w:rsid w:val="00BC308D"/>
    <w:rsid w:val="00BD26DC"/>
    <w:rsid w:val="00BF0252"/>
    <w:rsid w:val="00C43C44"/>
    <w:rsid w:val="00C602B1"/>
    <w:rsid w:val="00C61260"/>
    <w:rsid w:val="00C61ADC"/>
    <w:rsid w:val="00C63ADC"/>
    <w:rsid w:val="00C931DC"/>
    <w:rsid w:val="00C9598E"/>
    <w:rsid w:val="00CB6B0B"/>
    <w:rsid w:val="00CD555B"/>
    <w:rsid w:val="00CE3944"/>
    <w:rsid w:val="00CE6588"/>
    <w:rsid w:val="00CE7F56"/>
    <w:rsid w:val="00CF0AB4"/>
    <w:rsid w:val="00CF1E2B"/>
    <w:rsid w:val="00CF3E24"/>
    <w:rsid w:val="00D0039E"/>
    <w:rsid w:val="00D17881"/>
    <w:rsid w:val="00D245F1"/>
    <w:rsid w:val="00D45669"/>
    <w:rsid w:val="00D472C9"/>
    <w:rsid w:val="00D5074B"/>
    <w:rsid w:val="00D7466C"/>
    <w:rsid w:val="00DB5E8B"/>
    <w:rsid w:val="00DC310F"/>
    <w:rsid w:val="00DF6CB1"/>
    <w:rsid w:val="00E10DAD"/>
    <w:rsid w:val="00E344D3"/>
    <w:rsid w:val="00E50E46"/>
    <w:rsid w:val="00E66A4D"/>
    <w:rsid w:val="00E74EAA"/>
    <w:rsid w:val="00E830C5"/>
    <w:rsid w:val="00E83998"/>
    <w:rsid w:val="00EA41F9"/>
    <w:rsid w:val="00EF1847"/>
    <w:rsid w:val="00F11642"/>
    <w:rsid w:val="00F23BED"/>
    <w:rsid w:val="00F2599C"/>
    <w:rsid w:val="00F359D6"/>
    <w:rsid w:val="00F6111A"/>
    <w:rsid w:val="00F662DF"/>
    <w:rsid w:val="00F85C4F"/>
    <w:rsid w:val="00F87D00"/>
    <w:rsid w:val="00FA2979"/>
    <w:rsid w:val="00FB29A7"/>
    <w:rsid w:val="00FC70AC"/>
    <w:rsid w:val="00FD7E02"/>
    <w:rsid w:val="00FE2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0C297E5"/>
  <w15:docId w15:val="{A48D8A4C-9AFB-4565-BF08-3C2739D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character" w:customStyle="1" w:styleId="FuzeileZchn">
    <w:name w:val="Fußzeile Zchn"/>
    <w:basedOn w:val="Absatz-Standardschriftart"/>
    <w:link w:val="Fuzeile"/>
    <w:uiPriority w:val="99"/>
    <w:rsid w:val="00672D26"/>
    <w:rPr>
      <w:rFonts w:eastAsia="SimSun" w:cs="Mangal"/>
      <w:kern w:val="1"/>
      <w:sz w:val="24"/>
      <w:szCs w:val="24"/>
      <w:lang w:eastAsia="hi-IN" w:bidi="hi-IN"/>
    </w:rPr>
  </w:style>
  <w:style w:type="paragraph" w:styleId="Listenabsatz">
    <w:name w:val="List Paragraph"/>
    <w:basedOn w:val="Standard"/>
    <w:uiPriority w:val="34"/>
    <w:qFormat/>
    <w:rsid w:val="00146CF7"/>
    <w:pPr>
      <w:ind w:left="720"/>
      <w:contextualSpacing/>
    </w:pPr>
    <w:rPr>
      <w:szCs w:val="21"/>
    </w:rPr>
  </w:style>
  <w:style w:type="paragraph" w:styleId="Sprechblasentext">
    <w:name w:val="Balloon Text"/>
    <w:basedOn w:val="Standard"/>
    <w:link w:val="SprechblasentextZchn"/>
    <w:uiPriority w:val="99"/>
    <w:semiHidden/>
    <w:unhideWhenUsed/>
    <w:rsid w:val="007409F7"/>
    <w:rPr>
      <w:sz w:val="18"/>
      <w:szCs w:val="16"/>
    </w:rPr>
  </w:style>
  <w:style w:type="character" w:customStyle="1" w:styleId="SprechblasentextZchn">
    <w:name w:val="Sprechblasentext Zchn"/>
    <w:basedOn w:val="Absatz-Standardschriftart"/>
    <w:link w:val="Sprechblasentext"/>
    <w:uiPriority w:val="99"/>
    <w:semiHidden/>
    <w:rsid w:val="007409F7"/>
    <w:rPr>
      <w:rFonts w:eastAsia="SimSu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043411">
      <w:bodyDiv w:val="1"/>
      <w:marLeft w:val="0"/>
      <w:marRight w:val="0"/>
      <w:marTop w:val="0"/>
      <w:marBottom w:val="0"/>
      <w:divBdr>
        <w:top w:val="none" w:sz="0" w:space="0" w:color="auto"/>
        <w:left w:val="none" w:sz="0" w:space="0" w:color="auto"/>
        <w:bottom w:val="none" w:sz="0" w:space="0" w:color="auto"/>
        <w:right w:val="none" w:sz="0" w:space="0" w:color="auto"/>
      </w:divBdr>
    </w:div>
    <w:div w:id="14081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9501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SF</cp:lastModifiedBy>
  <cp:revision>5</cp:revision>
  <cp:lastPrinted>2016-07-07T12:53:00Z</cp:lastPrinted>
  <dcterms:created xsi:type="dcterms:W3CDTF">2021-04-01T15:54:00Z</dcterms:created>
  <dcterms:modified xsi:type="dcterms:W3CDTF">2021-04-06T10:00:00Z</dcterms:modified>
</cp:coreProperties>
</file>